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AB76" w14:textId="5BE95E43" w:rsidR="00F27F93" w:rsidRPr="00E6478E" w:rsidRDefault="009F350E" w:rsidP="00CF35B2">
      <w:pPr>
        <w:jc w:val="center"/>
        <w:rPr>
          <w:b/>
          <w:bCs/>
          <w:sz w:val="32"/>
        </w:rPr>
      </w:pPr>
      <w:r>
        <w:rPr>
          <w:b/>
          <w:bCs/>
          <w:sz w:val="32"/>
        </w:rPr>
        <w:t xml:space="preserve">DELHI </w:t>
      </w:r>
      <w:r w:rsidR="009273A3">
        <w:rPr>
          <w:b/>
          <w:bCs/>
          <w:sz w:val="32"/>
        </w:rPr>
        <w:t>HIGH COURT (PUBLIC INTEREST LITIGATION) RULES, 201</w:t>
      </w:r>
      <w:r w:rsidR="00AB4177">
        <w:rPr>
          <w:b/>
          <w:bCs/>
          <w:sz w:val="32"/>
        </w:rPr>
        <w:t>0</w:t>
      </w:r>
    </w:p>
    <w:p w14:paraId="57FB61F7" w14:textId="77777777" w:rsidR="00405D46" w:rsidRPr="00E6478E" w:rsidRDefault="00405D46" w:rsidP="00CF35B2">
      <w:pPr>
        <w:jc w:val="both"/>
        <w:rPr>
          <w:b/>
          <w:bCs/>
          <w:sz w:val="32"/>
        </w:rPr>
      </w:pPr>
    </w:p>
    <w:sdt>
      <w:sdtPr>
        <w:rPr>
          <w:rFonts w:ascii="Times New Roman" w:eastAsia="Times New Roman" w:hAnsi="Times New Roman" w:cs="Times New Roman"/>
          <w:color w:val="auto"/>
          <w:sz w:val="22"/>
          <w:szCs w:val="22"/>
        </w:rPr>
        <w:id w:val="-2047275599"/>
        <w:docPartObj>
          <w:docPartGallery w:val="Table of Contents"/>
          <w:docPartUnique/>
        </w:docPartObj>
      </w:sdtPr>
      <w:sdtEndPr>
        <w:rPr>
          <w:b/>
          <w:bCs/>
          <w:noProof/>
        </w:rPr>
      </w:sdtEndPr>
      <w:sdtContent>
        <w:p w14:paraId="4A62AF5C" w14:textId="727D10DF" w:rsidR="00D13E89" w:rsidRDefault="00D13E89" w:rsidP="00CF35B2">
          <w:pPr>
            <w:pStyle w:val="TOCHeading"/>
            <w:spacing w:before="0"/>
            <w:jc w:val="both"/>
          </w:pPr>
          <w:r w:rsidRPr="0007785E">
            <w:rPr>
              <w:rFonts w:ascii="Times New Roman" w:hAnsi="Times New Roman" w:cs="Times New Roman"/>
            </w:rPr>
            <w:t>Contents</w:t>
          </w:r>
        </w:p>
        <w:p w14:paraId="7ECFDB45" w14:textId="027F485B" w:rsidR="00500771" w:rsidRDefault="00D13E89">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r>
            <w:fldChar w:fldCharType="begin"/>
          </w:r>
          <w:r>
            <w:instrText xml:space="preserve"> TOC \o "1-3" \h \z \u </w:instrText>
          </w:r>
          <w:r>
            <w:fldChar w:fldCharType="separate"/>
          </w:r>
          <w:hyperlink w:anchor="_Toc159849932" w:history="1">
            <w:r w:rsidR="00500771" w:rsidRPr="00D67CFE">
              <w:rPr>
                <w:rStyle w:val="Hyperlink"/>
                <w:noProof/>
              </w:rPr>
              <w:t>Part I</w:t>
            </w:r>
            <w:r w:rsidR="00500771">
              <w:rPr>
                <w:noProof/>
                <w:webHidden/>
              </w:rPr>
              <w:tab/>
            </w:r>
            <w:r w:rsidR="00500771">
              <w:rPr>
                <w:noProof/>
                <w:webHidden/>
              </w:rPr>
              <w:fldChar w:fldCharType="begin"/>
            </w:r>
            <w:r w:rsidR="00500771">
              <w:rPr>
                <w:noProof/>
                <w:webHidden/>
              </w:rPr>
              <w:instrText xml:space="preserve"> PAGEREF _Toc159849932 \h </w:instrText>
            </w:r>
            <w:r w:rsidR="00500771">
              <w:rPr>
                <w:noProof/>
                <w:webHidden/>
              </w:rPr>
            </w:r>
            <w:r w:rsidR="00500771">
              <w:rPr>
                <w:noProof/>
                <w:webHidden/>
              </w:rPr>
              <w:fldChar w:fldCharType="separate"/>
            </w:r>
            <w:r w:rsidR="00500771">
              <w:rPr>
                <w:noProof/>
                <w:webHidden/>
              </w:rPr>
              <w:t>1</w:t>
            </w:r>
            <w:r w:rsidR="00500771">
              <w:rPr>
                <w:noProof/>
                <w:webHidden/>
              </w:rPr>
              <w:fldChar w:fldCharType="end"/>
            </w:r>
          </w:hyperlink>
        </w:p>
        <w:p w14:paraId="071BDFE7" w14:textId="71F09AD2" w:rsidR="00500771" w:rsidRDefault="00AB4177">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849933" w:history="1">
            <w:r w:rsidR="00500771" w:rsidRPr="00D67CFE">
              <w:rPr>
                <w:rStyle w:val="Hyperlink"/>
                <w:noProof/>
              </w:rPr>
              <w:t>Preliminary</w:t>
            </w:r>
            <w:r w:rsidR="00500771">
              <w:rPr>
                <w:noProof/>
                <w:webHidden/>
              </w:rPr>
              <w:tab/>
            </w:r>
            <w:r w:rsidR="00500771">
              <w:rPr>
                <w:noProof/>
                <w:webHidden/>
              </w:rPr>
              <w:fldChar w:fldCharType="begin"/>
            </w:r>
            <w:r w:rsidR="00500771">
              <w:rPr>
                <w:noProof/>
                <w:webHidden/>
              </w:rPr>
              <w:instrText xml:space="preserve"> PAGEREF _Toc159849933 \h </w:instrText>
            </w:r>
            <w:r w:rsidR="00500771">
              <w:rPr>
                <w:noProof/>
                <w:webHidden/>
              </w:rPr>
            </w:r>
            <w:r w:rsidR="00500771">
              <w:rPr>
                <w:noProof/>
                <w:webHidden/>
              </w:rPr>
              <w:fldChar w:fldCharType="separate"/>
            </w:r>
            <w:r w:rsidR="00500771">
              <w:rPr>
                <w:noProof/>
                <w:webHidden/>
              </w:rPr>
              <w:t>1</w:t>
            </w:r>
            <w:r w:rsidR="00500771">
              <w:rPr>
                <w:noProof/>
                <w:webHidden/>
              </w:rPr>
              <w:fldChar w:fldCharType="end"/>
            </w:r>
          </w:hyperlink>
        </w:p>
        <w:p w14:paraId="536961E1" w14:textId="5D932002"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34" w:history="1">
            <w:r w:rsidR="00500771" w:rsidRPr="00D67CFE">
              <w:rPr>
                <w:rStyle w:val="Hyperlink"/>
                <w:noProof/>
              </w:rPr>
              <w:t>1. Short Title:</w:t>
            </w:r>
            <w:r w:rsidR="00500771">
              <w:rPr>
                <w:noProof/>
                <w:webHidden/>
              </w:rPr>
              <w:tab/>
            </w:r>
            <w:r w:rsidR="00500771">
              <w:rPr>
                <w:noProof/>
                <w:webHidden/>
              </w:rPr>
              <w:fldChar w:fldCharType="begin"/>
            </w:r>
            <w:r w:rsidR="00500771">
              <w:rPr>
                <w:noProof/>
                <w:webHidden/>
              </w:rPr>
              <w:instrText xml:space="preserve"> PAGEREF _Toc159849934 \h </w:instrText>
            </w:r>
            <w:r w:rsidR="00500771">
              <w:rPr>
                <w:noProof/>
                <w:webHidden/>
              </w:rPr>
            </w:r>
            <w:r w:rsidR="00500771">
              <w:rPr>
                <w:noProof/>
                <w:webHidden/>
              </w:rPr>
              <w:fldChar w:fldCharType="separate"/>
            </w:r>
            <w:r w:rsidR="00500771">
              <w:rPr>
                <w:noProof/>
                <w:webHidden/>
              </w:rPr>
              <w:t>1</w:t>
            </w:r>
            <w:r w:rsidR="00500771">
              <w:rPr>
                <w:noProof/>
                <w:webHidden/>
              </w:rPr>
              <w:fldChar w:fldCharType="end"/>
            </w:r>
          </w:hyperlink>
        </w:p>
        <w:p w14:paraId="0CDCE117" w14:textId="1D9B4E94"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35" w:history="1">
            <w:r w:rsidR="00500771" w:rsidRPr="00D67CFE">
              <w:rPr>
                <w:rStyle w:val="Hyperlink"/>
                <w:noProof/>
              </w:rPr>
              <w:t>2. Commencement</w:t>
            </w:r>
            <w:r w:rsidR="00500771">
              <w:rPr>
                <w:noProof/>
                <w:webHidden/>
              </w:rPr>
              <w:tab/>
            </w:r>
            <w:r w:rsidR="00500771">
              <w:rPr>
                <w:noProof/>
                <w:webHidden/>
              </w:rPr>
              <w:fldChar w:fldCharType="begin"/>
            </w:r>
            <w:r w:rsidR="00500771">
              <w:rPr>
                <w:noProof/>
                <w:webHidden/>
              </w:rPr>
              <w:instrText xml:space="preserve"> PAGEREF _Toc159849935 \h </w:instrText>
            </w:r>
            <w:r w:rsidR="00500771">
              <w:rPr>
                <w:noProof/>
                <w:webHidden/>
              </w:rPr>
            </w:r>
            <w:r w:rsidR="00500771">
              <w:rPr>
                <w:noProof/>
                <w:webHidden/>
              </w:rPr>
              <w:fldChar w:fldCharType="separate"/>
            </w:r>
            <w:r w:rsidR="00500771">
              <w:rPr>
                <w:noProof/>
                <w:webHidden/>
              </w:rPr>
              <w:t>2</w:t>
            </w:r>
            <w:r w:rsidR="00500771">
              <w:rPr>
                <w:noProof/>
                <w:webHidden/>
              </w:rPr>
              <w:fldChar w:fldCharType="end"/>
            </w:r>
          </w:hyperlink>
        </w:p>
        <w:p w14:paraId="10B3D57F" w14:textId="6A8F6499"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36" w:history="1">
            <w:r w:rsidR="00500771" w:rsidRPr="00D67CFE">
              <w:rPr>
                <w:rStyle w:val="Hyperlink"/>
                <w:noProof/>
              </w:rPr>
              <w:t>3. Definitions:</w:t>
            </w:r>
            <w:r w:rsidR="00500771">
              <w:rPr>
                <w:noProof/>
                <w:webHidden/>
              </w:rPr>
              <w:tab/>
            </w:r>
            <w:r w:rsidR="00500771">
              <w:rPr>
                <w:noProof/>
                <w:webHidden/>
              </w:rPr>
              <w:fldChar w:fldCharType="begin"/>
            </w:r>
            <w:r w:rsidR="00500771">
              <w:rPr>
                <w:noProof/>
                <w:webHidden/>
              </w:rPr>
              <w:instrText xml:space="preserve"> PAGEREF _Toc159849936 \h </w:instrText>
            </w:r>
            <w:r w:rsidR="00500771">
              <w:rPr>
                <w:noProof/>
                <w:webHidden/>
              </w:rPr>
            </w:r>
            <w:r w:rsidR="00500771">
              <w:rPr>
                <w:noProof/>
                <w:webHidden/>
              </w:rPr>
              <w:fldChar w:fldCharType="separate"/>
            </w:r>
            <w:r w:rsidR="00500771">
              <w:rPr>
                <w:noProof/>
                <w:webHidden/>
              </w:rPr>
              <w:t>2</w:t>
            </w:r>
            <w:r w:rsidR="00500771">
              <w:rPr>
                <w:noProof/>
                <w:webHidden/>
              </w:rPr>
              <w:fldChar w:fldCharType="end"/>
            </w:r>
          </w:hyperlink>
        </w:p>
        <w:p w14:paraId="5E122E12" w14:textId="12F6F5DE" w:rsidR="00500771" w:rsidRDefault="00AB4177">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849937" w:history="1">
            <w:r w:rsidR="00500771" w:rsidRPr="00D67CFE">
              <w:rPr>
                <w:rStyle w:val="Hyperlink"/>
                <w:noProof/>
              </w:rPr>
              <w:t>PARTII</w:t>
            </w:r>
            <w:r w:rsidR="00500771">
              <w:rPr>
                <w:noProof/>
                <w:webHidden/>
              </w:rPr>
              <w:tab/>
            </w:r>
            <w:r w:rsidR="00500771">
              <w:rPr>
                <w:noProof/>
                <w:webHidden/>
              </w:rPr>
              <w:fldChar w:fldCharType="begin"/>
            </w:r>
            <w:r w:rsidR="00500771">
              <w:rPr>
                <w:noProof/>
                <w:webHidden/>
              </w:rPr>
              <w:instrText xml:space="preserve"> PAGEREF _Toc159849937 \h </w:instrText>
            </w:r>
            <w:r w:rsidR="00500771">
              <w:rPr>
                <w:noProof/>
                <w:webHidden/>
              </w:rPr>
            </w:r>
            <w:r w:rsidR="00500771">
              <w:rPr>
                <w:noProof/>
                <w:webHidden/>
              </w:rPr>
              <w:fldChar w:fldCharType="separate"/>
            </w:r>
            <w:r w:rsidR="00500771">
              <w:rPr>
                <w:noProof/>
                <w:webHidden/>
              </w:rPr>
              <w:t>2</w:t>
            </w:r>
            <w:r w:rsidR="00500771">
              <w:rPr>
                <w:noProof/>
                <w:webHidden/>
              </w:rPr>
              <w:fldChar w:fldCharType="end"/>
            </w:r>
          </w:hyperlink>
        </w:p>
        <w:p w14:paraId="7A7E4692" w14:textId="2B9305CA" w:rsidR="00500771" w:rsidRDefault="00AB4177">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849938" w:history="1">
            <w:r w:rsidR="00500771" w:rsidRPr="00D67CFE">
              <w:rPr>
                <w:rStyle w:val="Hyperlink"/>
                <w:noProof/>
              </w:rPr>
              <w:t>LETTER PETITIONS</w:t>
            </w:r>
            <w:r w:rsidR="00500771">
              <w:rPr>
                <w:noProof/>
                <w:webHidden/>
              </w:rPr>
              <w:tab/>
            </w:r>
            <w:r w:rsidR="00500771">
              <w:rPr>
                <w:noProof/>
                <w:webHidden/>
              </w:rPr>
              <w:fldChar w:fldCharType="begin"/>
            </w:r>
            <w:r w:rsidR="00500771">
              <w:rPr>
                <w:noProof/>
                <w:webHidden/>
              </w:rPr>
              <w:instrText xml:space="preserve"> PAGEREF _Toc159849938 \h </w:instrText>
            </w:r>
            <w:r w:rsidR="00500771">
              <w:rPr>
                <w:noProof/>
                <w:webHidden/>
              </w:rPr>
            </w:r>
            <w:r w:rsidR="00500771">
              <w:rPr>
                <w:noProof/>
                <w:webHidden/>
              </w:rPr>
              <w:fldChar w:fldCharType="separate"/>
            </w:r>
            <w:r w:rsidR="00500771">
              <w:rPr>
                <w:noProof/>
                <w:webHidden/>
              </w:rPr>
              <w:t>2</w:t>
            </w:r>
            <w:r w:rsidR="00500771">
              <w:rPr>
                <w:noProof/>
                <w:webHidden/>
              </w:rPr>
              <w:fldChar w:fldCharType="end"/>
            </w:r>
          </w:hyperlink>
        </w:p>
        <w:p w14:paraId="59664DAB" w14:textId="368ECB7B"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39" w:history="1">
            <w:r w:rsidR="00500771" w:rsidRPr="00D67CFE">
              <w:rPr>
                <w:rStyle w:val="Hyperlink"/>
                <w:noProof/>
              </w:rPr>
              <w:t>4. Public Interest Litigation Cell</w:t>
            </w:r>
            <w:r w:rsidR="00500771">
              <w:rPr>
                <w:noProof/>
                <w:webHidden/>
              </w:rPr>
              <w:tab/>
            </w:r>
            <w:r w:rsidR="00500771">
              <w:rPr>
                <w:noProof/>
                <w:webHidden/>
              </w:rPr>
              <w:fldChar w:fldCharType="begin"/>
            </w:r>
            <w:r w:rsidR="00500771">
              <w:rPr>
                <w:noProof/>
                <w:webHidden/>
              </w:rPr>
              <w:instrText xml:space="preserve"> PAGEREF _Toc159849939 \h </w:instrText>
            </w:r>
            <w:r w:rsidR="00500771">
              <w:rPr>
                <w:noProof/>
                <w:webHidden/>
              </w:rPr>
            </w:r>
            <w:r w:rsidR="00500771">
              <w:rPr>
                <w:noProof/>
                <w:webHidden/>
              </w:rPr>
              <w:fldChar w:fldCharType="separate"/>
            </w:r>
            <w:r w:rsidR="00500771">
              <w:rPr>
                <w:noProof/>
                <w:webHidden/>
              </w:rPr>
              <w:t>2</w:t>
            </w:r>
            <w:r w:rsidR="00500771">
              <w:rPr>
                <w:noProof/>
                <w:webHidden/>
              </w:rPr>
              <w:fldChar w:fldCharType="end"/>
            </w:r>
          </w:hyperlink>
        </w:p>
        <w:p w14:paraId="44BE7210" w14:textId="13E29655"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40" w:history="1">
            <w:r w:rsidR="00500771" w:rsidRPr="00D67CFE">
              <w:rPr>
                <w:rStyle w:val="Hyperlink"/>
                <w:noProof/>
              </w:rPr>
              <w:t>5. Duty of the Public Interest Litigation Cell</w:t>
            </w:r>
            <w:r w:rsidR="00500771">
              <w:rPr>
                <w:noProof/>
                <w:webHidden/>
              </w:rPr>
              <w:tab/>
            </w:r>
            <w:r w:rsidR="00500771">
              <w:rPr>
                <w:noProof/>
                <w:webHidden/>
              </w:rPr>
              <w:fldChar w:fldCharType="begin"/>
            </w:r>
            <w:r w:rsidR="00500771">
              <w:rPr>
                <w:noProof/>
                <w:webHidden/>
              </w:rPr>
              <w:instrText xml:space="preserve"> PAGEREF _Toc159849940 \h </w:instrText>
            </w:r>
            <w:r w:rsidR="00500771">
              <w:rPr>
                <w:noProof/>
                <w:webHidden/>
              </w:rPr>
            </w:r>
            <w:r w:rsidR="00500771">
              <w:rPr>
                <w:noProof/>
                <w:webHidden/>
              </w:rPr>
              <w:fldChar w:fldCharType="separate"/>
            </w:r>
            <w:r w:rsidR="00500771">
              <w:rPr>
                <w:noProof/>
                <w:webHidden/>
              </w:rPr>
              <w:t>2</w:t>
            </w:r>
            <w:r w:rsidR="00500771">
              <w:rPr>
                <w:noProof/>
                <w:webHidden/>
              </w:rPr>
              <w:fldChar w:fldCharType="end"/>
            </w:r>
          </w:hyperlink>
        </w:p>
        <w:p w14:paraId="592A9A97" w14:textId="4D3C549A"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41" w:history="1">
            <w:r w:rsidR="00500771" w:rsidRPr="00D67CFE">
              <w:rPr>
                <w:rStyle w:val="Hyperlink"/>
                <w:noProof/>
              </w:rPr>
              <w:t>6. Public Interest Litigation Bench</w:t>
            </w:r>
            <w:r w:rsidR="00500771">
              <w:rPr>
                <w:noProof/>
                <w:webHidden/>
              </w:rPr>
              <w:tab/>
            </w:r>
            <w:r w:rsidR="00500771">
              <w:rPr>
                <w:noProof/>
                <w:webHidden/>
              </w:rPr>
              <w:fldChar w:fldCharType="begin"/>
            </w:r>
            <w:r w:rsidR="00500771">
              <w:rPr>
                <w:noProof/>
                <w:webHidden/>
              </w:rPr>
              <w:instrText xml:space="preserve"> PAGEREF _Toc159849941 \h </w:instrText>
            </w:r>
            <w:r w:rsidR="00500771">
              <w:rPr>
                <w:noProof/>
                <w:webHidden/>
              </w:rPr>
            </w:r>
            <w:r w:rsidR="00500771">
              <w:rPr>
                <w:noProof/>
                <w:webHidden/>
              </w:rPr>
              <w:fldChar w:fldCharType="separate"/>
            </w:r>
            <w:r w:rsidR="00500771">
              <w:rPr>
                <w:noProof/>
                <w:webHidden/>
              </w:rPr>
              <w:t>2</w:t>
            </w:r>
            <w:r w:rsidR="00500771">
              <w:rPr>
                <w:noProof/>
                <w:webHidden/>
              </w:rPr>
              <w:fldChar w:fldCharType="end"/>
            </w:r>
          </w:hyperlink>
        </w:p>
        <w:p w14:paraId="52797755" w14:textId="7B2DE37B"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42" w:history="1">
            <w:r w:rsidR="00500771" w:rsidRPr="00D67CFE">
              <w:rPr>
                <w:rStyle w:val="Hyperlink"/>
                <w:noProof/>
              </w:rPr>
              <w:t>7. Guidelines for screening Letter Petitions</w:t>
            </w:r>
            <w:r w:rsidR="00500771">
              <w:rPr>
                <w:noProof/>
                <w:webHidden/>
              </w:rPr>
              <w:tab/>
            </w:r>
            <w:r w:rsidR="00500771">
              <w:rPr>
                <w:noProof/>
                <w:webHidden/>
              </w:rPr>
              <w:fldChar w:fldCharType="begin"/>
            </w:r>
            <w:r w:rsidR="00500771">
              <w:rPr>
                <w:noProof/>
                <w:webHidden/>
              </w:rPr>
              <w:instrText xml:space="preserve"> PAGEREF _Toc159849942 \h </w:instrText>
            </w:r>
            <w:r w:rsidR="00500771">
              <w:rPr>
                <w:noProof/>
                <w:webHidden/>
              </w:rPr>
            </w:r>
            <w:r w:rsidR="00500771">
              <w:rPr>
                <w:noProof/>
                <w:webHidden/>
              </w:rPr>
              <w:fldChar w:fldCharType="separate"/>
            </w:r>
            <w:r w:rsidR="00500771">
              <w:rPr>
                <w:noProof/>
                <w:webHidden/>
              </w:rPr>
              <w:t>2</w:t>
            </w:r>
            <w:r w:rsidR="00500771">
              <w:rPr>
                <w:noProof/>
                <w:webHidden/>
              </w:rPr>
              <w:fldChar w:fldCharType="end"/>
            </w:r>
          </w:hyperlink>
        </w:p>
        <w:p w14:paraId="18E3E7F9" w14:textId="244733E8"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43" w:history="1">
            <w:r w:rsidR="00500771" w:rsidRPr="00D67CFE">
              <w:rPr>
                <w:rStyle w:val="Hyperlink"/>
                <w:noProof/>
              </w:rPr>
              <w:t>8. Processing, screening and listing of Letter Petitions as Public Interest Litigations before the Public Interest Litigation Committee</w:t>
            </w:r>
            <w:r w:rsidR="00500771">
              <w:rPr>
                <w:noProof/>
                <w:webHidden/>
              </w:rPr>
              <w:tab/>
            </w:r>
            <w:r w:rsidR="00500771">
              <w:rPr>
                <w:noProof/>
                <w:webHidden/>
              </w:rPr>
              <w:fldChar w:fldCharType="begin"/>
            </w:r>
            <w:r w:rsidR="00500771">
              <w:rPr>
                <w:noProof/>
                <w:webHidden/>
              </w:rPr>
              <w:instrText xml:space="preserve"> PAGEREF _Toc159849943 \h </w:instrText>
            </w:r>
            <w:r w:rsidR="00500771">
              <w:rPr>
                <w:noProof/>
                <w:webHidden/>
              </w:rPr>
            </w:r>
            <w:r w:rsidR="00500771">
              <w:rPr>
                <w:noProof/>
                <w:webHidden/>
              </w:rPr>
              <w:fldChar w:fldCharType="separate"/>
            </w:r>
            <w:r w:rsidR="00500771">
              <w:rPr>
                <w:noProof/>
                <w:webHidden/>
              </w:rPr>
              <w:t>3</w:t>
            </w:r>
            <w:r w:rsidR="00500771">
              <w:rPr>
                <w:noProof/>
                <w:webHidden/>
              </w:rPr>
              <w:fldChar w:fldCharType="end"/>
            </w:r>
          </w:hyperlink>
        </w:p>
        <w:p w14:paraId="7A470B1A" w14:textId="5AA6BCDB" w:rsidR="00500771" w:rsidRDefault="00AB4177">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849944" w:history="1">
            <w:r w:rsidR="00500771" w:rsidRPr="00D67CFE">
              <w:rPr>
                <w:rStyle w:val="Hyperlink"/>
                <w:noProof/>
              </w:rPr>
              <w:t>PART III</w:t>
            </w:r>
            <w:r w:rsidR="00500771">
              <w:rPr>
                <w:noProof/>
                <w:webHidden/>
              </w:rPr>
              <w:tab/>
            </w:r>
            <w:r w:rsidR="00500771">
              <w:rPr>
                <w:noProof/>
                <w:webHidden/>
              </w:rPr>
              <w:fldChar w:fldCharType="begin"/>
            </w:r>
            <w:r w:rsidR="00500771">
              <w:rPr>
                <w:noProof/>
                <w:webHidden/>
              </w:rPr>
              <w:instrText xml:space="preserve"> PAGEREF _Toc159849944 \h </w:instrText>
            </w:r>
            <w:r w:rsidR="00500771">
              <w:rPr>
                <w:noProof/>
                <w:webHidden/>
              </w:rPr>
            </w:r>
            <w:r w:rsidR="00500771">
              <w:rPr>
                <w:noProof/>
                <w:webHidden/>
              </w:rPr>
              <w:fldChar w:fldCharType="separate"/>
            </w:r>
            <w:r w:rsidR="00500771">
              <w:rPr>
                <w:noProof/>
                <w:webHidden/>
              </w:rPr>
              <w:t>3</w:t>
            </w:r>
            <w:r w:rsidR="00500771">
              <w:rPr>
                <w:noProof/>
                <w:webHidden/>
              </w:rPr>
              <w:fldChar w:fldCharType="end"/>
            </w:r>
          </w:hyperlink>
        </w:p>
        <w:p w14:paraId="1281E7DF" w14:textId="09CCE335" w:rsidR="00500771" w:rsidRDefault="00AB4177">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849945" w:history="1">
            <w:r w:rsidR="00500771" w:rsidRPr="00D67CFE">
              <w:rPr>
                <w:rStyle w:val="Hyperlink"/>
                <w:noProof/>
              </w:rPr>
              <w:t>FILING OF PUBLIC INTEREST LITIGATIONS</w:t>
            </w:r>
            <w:r w:rsidR="00500771">
              <w:rPr>
                <w:noProof/>
                <w:webHidden/>
              </w:rPr>
              <w:tab/>
            </w:r>
            <w:r w:rsidR="00500771">
              <w:rPr>
                <w:noProof/>
                <w:webHidden/>
              </w:rPr>
              <w:fldChar w:fldCharType="begin"/>
            </w:r>
            <w:r w:rsidR="00500771">
              <w:rPr>
                <w:noProof/>
                <w:webHidden/>
              </w:rPr>
              <w:instrText xml:space="preserve"> PAGEREF _Toc159849945 \h </w:instrText>
            </w:r>
            <w:r w:rsidR="00500771">
              <w:rPr>
                <w:noProof/>
                <w:webHidden/>
              </w:rPr>
            </w:r>
            <w:r w:rsidR="00500771">
              <w:rPr>
                <w:noProof/>
                <w:webHidden/>
              </w:rPr>
              <w:fldChar w:fldCharType="separate"/>
            </w:r>
            <w:r w:rsidR="00500771">
              <w:rPr>
                <w:noProof/>
                <w:webHidden/>
              </w:rPr>
              <w:t>3</w:t>
            </w:r>
            <w:r w:rsidR="00500771">
              <w:rPr>
                <w:noProof/>
                <w:webHidden/>
              </w:rPr>
              <w:fldChar w:fldCharType="end"/>
            </w:r>
          </w:hyperlink>
        </w:p>
        <w:p w14:paraId="1CA92091" w14:textId="55EDA2D4"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46" w:history="1">
            <w:r w:rsidR="00500771" w:rsidRPr="00D67CFE">
              <w:rPr>
                <w:rStyle w:val="Hyperlink"/>
                <w:noProof/>
              </w:rPr>
              <w:t>9. Instructions for filing Public Interest Litigations:</w:t>
            </w:r>
            <w:r w:rsidR="00500771">
              <w:rPr>
                <w:noProof/>
                <w:webHidden/>
              </w:rPr>
              <w:tab/>
            </w:r>
            <w:r w:rsidR="00500771">
              <w:rPr>
                <w:noProof/>
                <w:webHidden/>
              </w:rPr>
              <w:fldChar w:fldCharType="begin"/>
            </w:r>
            <w:r w:rsidR="00500771">
              <w:rPr>
                <w:noProof/>
                <w:webHidden/>
              </w:rPr>
              <w:instrText xml:space="preserve"> PAGEREF _Toc159849946 \h </w:instrText>
            </w:r>
            <w:r w:rsidR="00500771">
              <w:rPr>
                <w:noProof/>
                <w:webHidden/>
              </w:rPr>
            </w:r>
            <w:r w:rsidR="00500771">
              <w:rPr>
                <w:noProof/>
                <w:webHidden/>
              </w:rPr>
              <w:fldChar w:fldCharType="separate"/>
            </w:r>
            <w:r w:rsidR="00500771">
              <w:rPr>
                <w:noProof/>
                <w:webHidden/>
              </w:rPr>
              <w:t>3</w:t>
            </w:r>
            <w:r w:rsidR="00500771">
              <w:rPr>
                <w:noProof/>
                <w:webHidden/>
              </w:rPr>
              <w:fldChar w:fldCharType="end"/>
            </w:r>
          </w:hyperlink>
        </w:p>
        <w:p w14:paraId="1F532A40" w14:textId="5D518066" w:rsidR="00500771" w:rsidRDefault="00AB4177">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849947" w:history="1">
            <w:r w:rsidR="00500771" w:rsidRPr="00D67CFE">
              <w:rPr>
                <w:rStyle w:val="Hyperlink"/>
                <w:noProof/>
              </w:rPr>
              <w:t>Part IV</w:t>
            </w:r>
            <w:r w:rsidR="00500771">
              <w:rPr>
                <w:noProof/>
                <w:webHidden/>
              </w:rPr>
              <w:tab/>
            </w:r>
            <w:r w:rsidR="00500771">
              <w:rPr>
                <w:noProof/>
                <w:webHidden/>
              </w:rPr>
              <w:fldChar w:fldCharType="begin"/>
            </w:r>
            <w:r w:rsidR="00500771">
              <w:rPr>
                <w:noProof/>
                <w:webHidden/>
              </w:rPr>
              <w:instrText xml:space="preserve"> PAGEREF _Toc159849947 \h </w:instrText>
            </w:r>
            <w:r w:rsidR="00500771">
              <w:rPr>
                <w:noProof/>
                <w:webHidden/>
              </w:rPr>
            </w:r>
            <w:r w:rsidR="00500771">
              <w:rPr>
                <w:noProof/>
                <w:webHidden/>
              </w:rPr>
              <w:fldChar w:fldCharType="separate"/>
            </w:r>
            <w:r w:rsidR="00500771">
              <w:rPr>
                <w:noProof/>
                <w:webHidden/>
              </w:rPr>
              <w:t>4</w:t>
            </w:r>
            <w:r w:rsidR="00500771">
              <w:rPr>
                <w:noProof/>
                <w:webHidden/>
              </w:rPr>
              <w:fldChar w:fldCharType="end"/>
            </w:r>
          </w:hyperlink>
        </w:p>
        <w:p w14:paraId="5488AF57" w14:textId="2D341189" w:rsidR="00500771" w:rsidRDefault="00AB4177">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49948" w:history="1">
            <w:r w:rsidR="00500771" w:rsidRPr="00D67CFE">
              <w:rPr>
                <w:rStyle w:val="Hyperlink"/>
                <w:noProof/>
              </w:rPr>
              <w:t>10. Inherent Power of the Court not affected</w:t>
            </w:r>
            <w:r w:rsidR="00500771">
              <w:rPr>
                <w:noProof/>
                <w:webHidden/>
              </w:rPr>
              <w:tab/>
            </w:r>
            <w:r w:rsidR="00500771">
              <w:rPr>
                <w:noProof/>
                <w:webHidden/>
              </w:rPr>
              <w:fldChar w:fldCharType="begin"/>
            </w:r>
            <w:r w:rsidR="00500771">
              <w:rPr>
                <w:noProof/>
                <w:webHidden/>
              </w:rPr>
              <w:instrText xml:space="preserve"> PAGEREF _Toc159849948 \h </w:instrText>
            </w:r>
            <w:r w:rsidR="00500771">
              <w:rPr>
                <w:noProof/>
                <w:webHidden/>
              </w:rPr>
            </w:r>
            <w:r w:rsidR="00500771">
              <w:rPr>
                <w:noProof/>
                <w:webHidden/>
              </w:rPr>
              <w:fldChar w:fldCharType="separate"/>
            </w:r>
            <w:r w:rsidR="00500771">
              <w:rPr>
                <w:noProof/>
                <w:webHidden/>
              </w:rPr>
              <w:t>4</w:t>
            </w:r>
            <w:r w:rsidR="00500771">
              <w:rPr>
                <w:noProof/>
                <w:webHidden/>
              </w:rPr>
              <w:fldChar w:fldCharType="end"/>
            </w:r>
          </w:hyperlink>
        </w:p>
        <w:p w14:paraId="1ABB917F" w14:textId="2A363987" w:rsidR="00500771" w:rsidRDefault="00AB4177">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849949" w:history="1">
            <w:r w:rsidR="00500771" w:rsidRPr="00D67CFE">
              <w:rPr>
                <w:rStyle w:val="Hyperlink"/>
                <w:noProof/>
              </w:rPr>
              <w:t>PROFORMA-A</w:t>
            </w:r>
            <w:r w:rsidR="00500771">
              <w:rPr>
                <w:noProof/>
                <w:webHidden/>
              </w:rPr>
              <w:tab/>
            </w:r>
            <w:r w:rsidR="00500771">
              <w:rPr>
                <w:noProof/>
                <w:webHidden/>
              </w:rPr>
              <w:fldChar w:fldCharType="begin"/>
            </w:r>
            <w:r w:rsidR="00500771">
              <w:rPr>
                <w:noProof/>
                <w:webHidden/>
              </w:rPr>
              <w:instrText xml:space="preserve"> PAGEREF _Toc159849949 \h </w:instrText>
            </w:r>
            <w:r w:rsidR="00500771">
              <w:rPr>
                <w:noProof/>
                <w:webHidden/>
              </w:rPr>
            </w:r>
            <w:r w:rsidR="00500771">
              <w:rPr>
                <w:noProof/>
                <w:webHidden/>
              </w:rPr>
              <w:fldChar w:fldCharType="separate"/>
            </w:r>
            <w:r w:rsidR="00500771">
              <w:rPr>
                <w:noProof/>
                <w:webHidden/>
              </w:rPr>
              <w:t>4</w:t>
            </w:r>
            <w:r w:rsidR="00500771">
              <w:rPr>
                <w:noProof/>
                <w:webHidden/>
              </w:rPr>
              <w:fldChar w:fldCharType="end"/>
            </w:r>
          </w:hyperlink>
        </w:p>
        <w:p w14:paraId="28C97667" w14:textId="32B93D47" w:rsidR="00500771" w:rsidRDefault="00AB4177">
          <w:pPr>
            <w:pStyle w:val="TOC1"/>
            <w:tabs>
              <w:tab w:val="right" w:leader="dot" w:pos="9191"/>
            </w:tabs>
            <w:rPr>
              <w:rFonts w:asciiTheme="minorHAnsi" w:eastAsiaTheme="minorEastAsia" w:hAnsiTheme="minorHAnsi" w:cstheme="minorBidi"/>
              <w:noProof/>
              <w:kern w:val="2"/>
              <w:sz w:val="22"/>
              <w:szCs w:val="20"/>
              <w:lang w:bidi="hi-IN"/>
              <w14:ligatures w14:val="standardContextual"/>
            </w:rPr>
          </w:pPr>
          <w:hyperlink w:anchor="_Toc159849950" w:history="1">
            <w:r w:rsidR="00500771" w:rsidRPr="00D67CFE">
              <w:rPr>
                <w:rStyle w:val="Hyperlink"/>
                <w:noProof/>
              </w:rPr>
              <w:t>AFFIDAVIT</w:t>
            </w:r>
            <w:r w:rsidR="00500771">
              <w:rPr>
                <w:noProof/>
                <w:webHidden/>
              </w:rPr>
              <w:tab/>
            </w:r>
            <w:r w:rsidR="00500771">
              <w:rPr>
                <w:noProof/>
                <w:webHidden/>
              </w:rPr>
              <w:fldChar w:fldCharType="begin"/>
            </w:r>
            <w:r w:rsidR="00500771">
              <w:rPr>
                <w:noProof/>
                <w:webHidden/>
              </w:rPr>
              <w:instrText xml:space="preserve"> PAGEREF _Toc159849950 \h </w:instrText>
            </w:r>
            <w:r w:rsidR="00500771">
              <w:rPr>
                <w:noProof/>
                <w:webHidden/>
              </w:rPr>
            </w:r>
            <w:r w:rsidR="00500771">
              <w:rPr>
                <w:noProof/>
                <w:webHidden/>
              </w:rPr>
              <w:fldChar w:fldCharType="separate"/>
            </w:r>
            <w:r w:rsidR="00500771">
              <w:rPr>
                <w:noProof/>
                <w:webHidden/>
              </w:rPr>
              <w:t>4</w:t>
            </w:r>
            <w:r w:rsidR="00500771">
              <w:rPr>
                <w:noProof/>
                <w:webHidden/>
              </w:rPr>
              <w:fldChar w:fldCharType="end"/>
            </w:r>
          </w:hyperlink>
        </w:p>
        <w:p w14:paraId="46EE3E0E" w14:textId="53D008E9" w:rsidR="00D13E89" w:rsidRDefault="00D13E89" w:rsidP="00CF35B2">
          <w:pPr>
            <w:jc w:val="both"/>
            <w:rPr>
              <w:b/>
              <w:bCs/>
              <w:noProof/>
              <w:sz w:val="24"/>
              <w:szCs w:val="24"/>
            </w:rPr>
          </w:pPr>
          <w:r>
            <w:rPr>
              <w:b/>
              <w:bCs/>
              <w:noProof/>
            </w:rPr>
            <w:fldChar w:fldCharType="end"/>
          </w:r>
        </w:p>
      </w:sdtContent>
    </w:sdt>
    <w:p w14:paraId="772D3AD1" w14:textId="77777777" w:rsidR="00487650" w:rsidRPr="00487650" w:rsidRDefault="00487650" w:rsidP="00CF35B2">
      <w:pPr>
        <w:jc w:val="both"/>
      </w:pPr>
    </w:p>
    <w:p w14:paraId="63A8D2DE" w14:textId="6DD275C8" w:rsidR="00B2313F" w:rsidRPr="00BA0622" w:rsidRDefault="004D31BD" w:rsidP="00CF35B2">
      <w:pPr>
        <w:widowControl/>
        <w:shd w:val="clear" w:color="auto" w:fill="FFFFFF"/>
        <w:autoSpaceDE/>
        <w:autoSpaceDN/>
        <w:jc w:val="both"/>
        <w:rPr>
          <w:color w:val="000000" w:themeColor="text1"/>
          <w:sz w:val="24"/>
          <w:szCs w:val="24"/>
          <w:lang w:bidi="hi-IN"/>
        </w:rPr>
      </w:pPr>
      <w:r>
        <w:rPr>
          <w:color w:val="000000"/>
          <w:sz w:val="24"/>
          <w:szCs w:val="21"/>
          <w:lang w:bidi="hi-IN"/>
        </w:rPr>
        <w:tab/>
      </w:r>
    </w:p>
    <w:p w14:paraId="3EE99817" w14:textId="4E6DED8A" w:rsidR="00CF35B2" w:rsidRPr="00CF35B2" w:rsidRDefault="00CF35B2" w:rsidP="00D5060D">
      <w:pPr>
        <w:ind w:firstLine="720"/>
        <w:jc w:val="both"/>
        <w:rPr>
          <w:color w:val="000000" w:themeColor="text1"/>
        </w:rPr>
      </w:pPr>
      <w:r w:rsidRPr="00CF35B2">
        <w:rPr>
          <w:color w:val="000000" w:themeColor="text1"/>
        </w:rPr>
        <w:t>In exercise of the powers conferred by Section 7 of the Delhi High Court Act, 1996 (Act No.26 of 1966) and all other powers enabling it, and in accordance with the order dated 18.1.2010 of the Supreme Court in Civil Appeal NO.1134-113512002 titled "State of</w:t>
      </w:r>
      <w:r w:rsidR="00404DF7">
        <w:rPr>
          <w:color w:val="000000" w:themeColor="text1"/>
        </w:rPr>
        <w:t xml:space="preserve"> </w:t>
      </w:r>
      <w:r w:rsidRPr="00CF35B2">
        <w:rPr>
          <w:color w:val="000000" w:themeColor="text1"/>
        </w:rPr>
        <w:t>Uttaranchal Vs. Shri Balwant Singh Chaufla", the Delhi High Court hereby makes the following Rules with respect to Practice &amp; Procedure for the Exercise of Jurisdiction under Article 226/227 of t</w:t>
      </w:r>
      <w:r w:rsidR="00C94344">
        <w:rPr>
          <w:color w:val="000000" w:themeColor="text1"/>
        </w:rPr>
        <w:t>he</w:t>
      </w:r>
      <w:r w:rsidR="0090046F">
        <w:rPr>
          <w:color w:val="000000" w:themeColor="text1"/>
        </w:rPr>
        <w:t xml:space="preserve"> </w:t>
      </w:r>
      <w:r w:rsidRPr="00CF35B2">
        <w:rPr>
          <w:color w:val="000000" w:themeColor="text1"/>
        </w:rPr>
        <w:t xml:space="preserve">Constitution of India pertaining to Public Interest Litigation. </w:t>
      </w:r>
    </w:p>
    <w:p w14:paraId="280AB9CA" w14:textId="77777777" w:rsidR="00D5060D" w:rsidRDefault="00D5060D" w:rsidP="00CF35B2">
      <w:pPr>
        <w:jc w:val="both"/>
        <w:rPr>
          <w:color w:val="000000" w:themeColor="text1"/>
        </w:rPr>
      </w:pPr>
    </w:p>
    <w:p w14:paraId="227C7DD4" w14:textId="3E864AC8" w:rsidR="00CF35B2" w:rsidRPr="00CF35B2" w:rsidRDefault="00CF35B2" w:rsidP="008D06C9">
      <w:pPr>
        <w:pStyle w:val="Heading1"/>
      </w:pPr>
      <w:bookmarkStart w:id="0" w:name="_Toc159849932"/>
      <w:r w:rsidRPr="00CF35B2">
        <w:t>Part I</w:t>
      </w:r>
      <w:bookmarkEnd w:id="0"/>
    </w:p>
    <w:p w14:paraId="1CF3EED5" w14:textId="40EFB0AD" w:rsidR="00CF35B2" w:rsidRPr="00CF35B2" w:rsidRDefault="00CF35B2" w:rsidP="008D06C9">
      <w:pPr>
        <w:pStyle w:val="Heading1"/>
      </w:pPr>
      <w:bookmarkStart w:id="1" w:name="_Toc159849933"/>
      <w:r w:rsidRPr="00CF35B2">
        <w:t>Preliminary</w:t>
      </w:r>
      <w:bookmarkEnd w:id="1"/>
    </w:p>
    <w:p w14:paraId="7804EF29" w14:textId="77777777" w:rsidR="00D5060D" w:rsidRDefault="00D5060D" w:rsidP="00CF35B2">
      <w:pPr>
        <w:jc w:val="both"/>
        <w:rPr>
          <w:color w:val="000000" w:themeColor="text1"/>
        </w:rPr>
      </w:pPr>
    </w:p>
    <w:p w14:paraId="3A4353B6" w14:textId="651E9D2E" w:rsidR="00D5060D" w:rsidRDefault="00CF35B2" w:rsidP="008D06C9">
      <w:pPr>
        <w:pStyle w:val="Heading2"/>
        <w:ind w:firstLine="369"/>
      </w:pPr>
      <w:bookmarkStart w:id="2" w:name="_Toc159849934"/>
      <w:r w:rsidRPr="00CF35B2">
        <w:t>1. Short Title:</w:t>
      </w:r>
      <w:bookmarkEnd w:id="2"/>
      <w:r w:rsidRPr="00CF35B2">
        <w:t xml:space="preserve"> </w:t>
      </w:r>
    </w:p>
    <w:p w14:paraId="7EC23F57" w14:textId="2904DA9C" w:rsidR="00CF35B2" w:rsidRPr="00CF35B2" w:rsidRDefault="00CF35B2" w:rsidP="00D5060D">
      <w:pPr>
        <w:ind w:firstLine="720"/>
        <w:jc w:val="both"/>
        <w:rPr>
          <w:color w:val="000000" w:themeColor="text1"/>
        </w:rPr>
      </w:pPr>
      <w:r w:rsidRPr="00CF35B2">
        <w:rPr>
          <w:color w:val="000000" w:themeColor="text1"/>
        </w:rPr>
        <w:t xml:space="preserve">These Rules may be called the 'Delhi High Court (Public Interest Litigation) Rules, 2010'. </w:t>
      </w:r>
    </w:p>
    <w:p w14:paraId="554F31C2" w14:textId="77777777" w:rsidR="00883642" w:rsidRDefault="00883642" w:rsidP="00D5060D">
      <w:pPr>
        <w:ind w:firstLine="720"/>
        <w:jc w:val="both"/>
        <w:rPr>
          <w:color w:val="000000" w:themeColor="text1"/>
        </w:rPr>
      </w:pPr>
    </w:p>
    <w:p w14:paraId="0E6F4415" w14:textId="6FD4E482" w:rsidR="00D5060D" w:rsidRDefault="00CF35B2" w:rsidP="008D06C9">
      <w:pPr>
        <w:pStyle w:val="Heading2"/>
        <w:ind w:firstLine="369"/>
      </w:pPr>
      <w:bookmarkStart w:id="3" w:name="_Toc159849935"/>
      <w:r w:rsidRPr="00CF35B2">
        <w:lastRenderedPageBreak/>
        <w:t>2</w:t>
      </w:r>
      <w:r w:rsidR="00D5060D">
        <w:t>.</w:t>
      </w:r>
      <w:r w:rsidRPr="00CF35B2">
        <w:t xml:space="preserve"> Commencement</w:t>
      </w:r>
      <w:bookmarkEnd w:id="3"/>
    </w:p>
    <w:p w14:paraId="3DBED866" w14:textId="71BF7779" w:rsidR="00CF35B2" w:rsidRPr="00CF35B2" w:rsidRDefault="00CF35B2" w:rsidP="00D5060D">
      <w:pPr>
        <w:ind w:firstLine="720"/>
        <w:jc w:val="both"/>
        <w:rPr>
          <w:color w:val="000000" w:themeColor="text1"/>
        </w:rPr>
      </w:pPr>
      <w:r w:rsidRPr="00CF35B2">
        <w:rPr>
          <w:color w:val="000000" w:themeColor="text1"/>
        </w:rPr>
        <w:t xml:space="preserve">These Rules shall come into force from the date of their notification in the Delhi Gazette Extraordinary Part IV. </w:t>
      </w:r>
    </w:p>
    <w:p w14:paraId="0DCF96B2" w14:textId="77777777" w:rsidR="00883642" w:rsidRDefault="00883642" w:rsidP="00CF35B2">
      <w:pPr>
        <w:jc w:val="both"/>
        <w:rPr>
          <w:color w:val="000000" w:themeColor="text1"/>
        </w:rPr>
      </w:pPr>
    </w:p>
    <w:p w14:paraId="32E73369" w14:textId="77777777" w:rsidR="00883642" w:rsidRDefault="00CF35B2" w:rsidP="008D06C9">
      <w:pPr>
        <w:pStyle w:val="Heading2"/>
        <w:spacing w:line="360" w:lineRule="auto"/>
        <w:ind w:firstLine="369"/>
      </w:pPr>
      <w:bookmarkStart w:id="4" w:name="_Toc159849936"/>
      <w:r w:rsidRPr="00CF35B2">
        <w:t>3. Definitions:</w:t>
      </w:r>
      <w:bookmarkEnd w:id="4"/>
      <w:r w:rsidRPr="00CF35B2">
        <w:t xml:space="preserve"> </w:t>
      </w:r>
    </w:p>
    <w:p w14:paraId="5D8083D0" w14:textId="5A34B3EB" w:rsidR="00CF35B2" w:rsidRPr="00CF35B2" w:rsidRDefault="00CF35B2" w:rsidP="00883642">
      <w:pPr>
        <w:ind w:firstLine="720"/>
        <w:jc w:val="both"/>
        <w:rPr>
          <w:color w:val="000000" w:themeColor="text1"/>
        </w:rPr>
      </w:pPr>
      <w:r w:rsidRPr="00CF35B2">
        <w:rPr>
          <w:color w:val="000000" w:themeColor="text1"/>
        </w:rPr>
        <w:t xml:space="preserve">In these rules, unless the context otherwise requires: </w:t>
      </w:r>
    </w:p>
    <w:p w14:paraId="41C6F295" w14:textId="77777777" w:rsidR="008D06C9" w:rsidRDefault="008D06C9" w:rsidP="00883642">
      <w:pPr>
        <w:ind w:firstLine="720"/>
        <w:jc w:val="both"/>
        <w:rPr>
          <w:color w:val="000000" w:themeColor="text1"/>
        </w:rPr>
      </w:pPr>
    </w:p>
    <w:p w14:paraId="264DBCB3" w14:textId="6A93C3AF" w:rsidR="00CF35B2" w:rsidRPr="00CF35B2" w:rsidRDefault="00CF35B2" w:rsidP="00883642">
      <w:pPr>
        <w:ind w:firstLine="720"/>
        <w:jc w:val="both"/>
        <w:rPr>
          <w:color w:val="000000" w:themeColor="text1"/>
        </w:rPr>
      </w:pPr>
      <w:r w:rsidRPr="00CF35B2">
        <w:rPr>
          <w:color w:val="000000" w:themeColor="text1"/>
        </w:rPr>
        <w:t xml:space="preserve">(a) "High Court" means High Court of Delhi. </w:t>
      </w:r>
    </w:p>
    <w:p w14:paraId="148C6F3A" w14:textId="77777777" w:rsidR="008D06C9" w:rsidRDefault="008D06C9" w:rsidP="008D06C9">
      <w:pPr>
        <w:ind w:firstLine="720"/>
        <w:jc w:val="both"/>
        <w:rPr>
          <w:color w:val="000000" w:themeColor="text1"/>
        </w:rPr>
      </w:pPr>
    </w:p>
    <w:p w14:paraId="11A1ABA0" w14:textId="35979DC5" w:rsidR="00CF35B2" w:rsidRPr="00CF35B2" w:rsidRDefault="00CF35B2" w:rsidP="008D06C9">
      <w:pPr>
        <w:ind w:firstLine="720"/>
        <w:jc w:val="both"/>
        <w:rPr>
          <w:color w:val="000000" w:themeColor="text1"/>
        </w:rPr>
      </w:pPr>
      <w:r w:rsidRPr="00CF35B2">
        <w:rPr>
          <w:color w:val="000000" w:themeColor="text1"/>
        </w:rPr>
        <w:t>(b) "Letter Petition" means an informal written communication, addressed to the High Court or</w:t>
      </w:r>
      <w:r w:rsidR="008D06C9">
        <w:rPr>
          <w:color w:val="000000" w:themeColor="text1"/>
        </w:rPr>
        <w:t xml:space="preserve"> </w:t>
      </w:r>
      <w:r w:rsidRPr="00CF35B2">
        <w:rPr>
          <w:color w:val="000000" w:themeColor="text1"/>
        </w:rPr>
        <w:t xml:space="preserve">Hon'ble the Chief Justice or any Hon'ble Judge of the High Court. </w:t>
      </w:r>
    </w:p>
    <w:p w14:paraId="08E4337B" w14:textId="77777777" w:rsidR="008D06C9" w:rsidRDefault="008D06C9" w:rsidP="00CF35B2">
      <w:pPr>
        <w:jc w:val="both"/>
        <w:rPr>
          <w:color w:val="000000" w:themeColor="text1"/>
        </w:rPr>
      </w:pPr>
    </w:p>
    <w:p w14:paraId="1A04D242" w14:textId="77777777" w:rsidR="008D06C9" w:rsidRDefault="00CF35B2" w:rsidP="008D06C9">
      <w:pPr>
        <w:ind w:firstLine="720"/>
        <w:jc w:val="both"/>
        <w:rPr>
          <w:color w:val="000000" w:themeColor="text1"/>
        </w:rPr>
      </w:pPr>
      <w:r w:rsidRPr="00CF35B2">
        <w:rPr>
          <w:color w:val="000000" w:themeColor="text1"/>
        </w:rPr>
        <w:t xml:space="preserve">(c) "Public Interest Litigation" means a writ petition under Article 226 of the Constitution of India filed as a Public Interest Litigation or a Letter Petition which may be entertained as a Public Interest Litigation under these Rules. </w:t>
      </w:r>
    </w:p>
    <w:p w14:paraId="7695DC10" w14:textId="77777777" w:rsidR="008D06C9" w:rsidRDefault="008D06C9" w:rsidP="008D06C9">
      <w:pPr>
        <w:ind w:firstLine="720"/>
        <w:jc w:val="both"/>
        <w:rPr>
          <w:color w:val="000000" w:themeColor="text1"/>
        </w:rPr>
      </w:pPr>
    </w:p>
    <w:p w14:paraId="584C0113" w14:textId="77777777" w:rsidR="008D06C9" w:rsidRDefault="00CF35B2" w:rsidP="008D06C9">
      <w:pPr>
        <w:ind w:firstLine="720"/>
        <w:jc w:val="both"/>
        <w:rPr>
          <w:color w:val="000000" w:themeColor="text1"/>
        </w:rPr>
      </w:pPr>
      <w:r w:rsidRPr="00CF35B2">
        <w:rPr>
          <w:color w:val="000000" w:themeColor="text1"/>
        </w:rPr>
        <w:t xml:space="preserve">(d) "Public Interest Litigation Cell" means a cell created by the Chief Justice for processing Letter Petitions to be. placed before the Public Interest Litigation Committee. </w:t>
      </w:r>
    </w:p>
    <w:p w14:paraId="73A73E36" w14:textId="77777777" w:rsidR="008D06C9" w:rsidRDefault="008D06C9" w:rsidP="008D06C9">
      <w:pPr>
        <w:ind w:firstLine="720"/>
        <w:jc w:val="both"/>
        <w:rPr>
          <w:color w:val="000000" w:themeColor="text1"/>
        </w:rPr>
      </w:pPr>
    </w:p>
    <w:p w14:paraId="7FDDFF73" w14:textId="77777777" w:rsidR="008D06C9" w:rsidRDefault="00CF35B2" w:rsidP="008D06C9">
      <w:pPr>
        <w:ind w:firstLine="720"/>
        <w:jc w:val="both"/>
        <w:rPr>
          <w:color w:val="000000" w:themeColor="text1"/>
        </w:rPr>
      </w:pPr>
      <w:r w:rsidRPr="00CF35B2">
        <w:rPr>
          <w:color w:val="000000" w:themeColor="text1"/>
        </w:rPr>
        <w:t xml:space="preserve">(e) "Public Interest Litigation Committee" means the Committee consisting of at least two sitting Judges nominated by the Chief Justice. </w:t>
      </w:r>
    </w:p>
    <w:p w14:paraId="7FD03A49" w14:textId="77777777" w:rsidR="008D06C9" w:rsidRDefault="008D06C9" w:rsidP="008D06C9">
      <w:pPr>
        <w:ind w:firstLine="720"/>
        <w:jc w:val="both"/>
        <w:rPr>
          <w:color w:val="000000" w:themeColor="text1"/>
        </w:rPr>
      </w:pPr>
    </w:p>
    <w:p w14:paraId="57B4413D" w14:textId="77777777" w:rsidR="008D06C9" w:rsidRDefault="00CF35B2" w:rsidP="008D06C9">
      <w:pPr>
        <w:ind w:firstLine="720"/>
        <w:jc w:val="both"/>
        <w:rPr>
          <w:color w:val="000000" w:themeColor="text1"/>
        </w:rPr>
      </w:pPr>
      <w:r w:rsidRPr="00CF35B2">
        <w:rPr>
          <w:color w:val="000000" w:themeColor="text1"/>
        </w:rPr>
        <w:t>(f) "State" means the State as defined under Article 12 of the Constitution of</w:t>
      </w:r>
      <w:r w:rsidR="008D06C9">
        <w:rPr>
          <w:color w:val="000000" w:themeColor="text1"/>
        </w:rPr>
        <w:t xml:space="preserve"> </w:t>
      </w:r>
      <w:r w:rsidRPr="00CF35B2">
        <w:rPr>
          <w:color w:val="000000" w:themeColor="text1"/>
        </w:rPr>
        <w:t xml:space="preserve">India. </w:t>
      </w:r>
    </w:p>
    <w:p w14:paraId="24818957" w14:textId="77777777" w:rsidR="008D06C9" w:rsidRDefault="008D06C9" w:rsidP="008D06C9">
      <w:pPr>
        <w:ind w:firstLine="720"/>
        <w:jc w:val="both"/>
        <w:rPr>
          <w:color w:val="000000" w:themeColor="text1"/>
        </w:rPr>
      </w:pPr>
    </w:p>
    <w:p w14:paraId="05538851" w14:textId="0F3AA290" w:rsidR="00CF35B2" w:rsidRPr="00CF35B2" w:rsidRDefault="00CF35B2" w:rsidP="008D06C9">
      <w:pPr>
        <w:ind w:firstLine="720"/>
        <w:jc w:val="both"/>
        <w:rPr>
          <w:color w:val="000000" w:themeColor="text1"/>
        </w:rPr>
      </w:pPr>
      <w:r w:rsidRPr="00CF35B2">
        <w:rPr>
          <w:color w:val="000000" w:themeColor="text1"/>
        </w:rPr>
        <w:t xml:space="preserve">(g) "Deputy Registrar" means an officer appointed by the Delhi High Court to the post of Deputy Registrar under the Delhi High Court Establishment (Appointment and Conditions of Service) Rules, 1972. </w:t>
      </w:r>
    </w:p>
    <w:p w14:paraId="63583218" w14:textId="77777777" w:rsidR="008D06C9" w:rsidRDefault="008D06C9" w:rsidP="008D06C9">
      <w:pPr>
        <w:jc w:val="center"/>
        <w:rPr>
          <w:color w:val="000000" w:themeColor="text1"/>
        </w:rPr>
      </w:pPr>
    </w:p>
    <w:p w14:paraId="70A143FE" w14:textId="177A86BD" w:rsidR="00CF35B2" w:rsidRPr="00CF35B2" w:rsidRDefault="008D06C9" w:rsidP="00F717ED">
      <w:pPr>
        <w:pStyle w:val="Heading1"/>
      </w:pPr>
      <w:bookmarkStart w:id="5" w:name="_Toc159849937"/>
      <w:r w:rsidRPr="00CF35B2">
        <w:t>PART</w:t>
      </w:r>
      <w:r w:rsidR="00F717ED">
        <w:t>II</w:t>
      </w:r>
      <w:bookmarkEnd w:id="5"/>
    </w:p>
    <w:p w14:paraId="75BA6CCB" w14:textId="16E4D0FA" w:rsidR="00CF35B2" w:rsidRPr="00CF35B2" w:rsidRDefault="008D06C9" w:rsidP="00F717ED">
      <w:pPr>
        <w:pStyle w:val="Heading1"/>
      </w:pPr>
      <w:bookmarkStart w:id="6" w:name="_Toc159849938"/>
      <w:r w:rsidRPr="00CF35B2">
        <w:t>LETTER PETITIONS</w:t>
      </w:r>
      <w:bookmarkEnd w:id="6"/>
    </w:p>
    <w:p w14:paraId="6202CEC2" w14:textId="77777777" w:rsidR="00F717ED" w:rsidRDefault="00F717ED" w:rsidP="00CF35B2">
      <w:pPr>
        <w:jc w:val="both"/>
        <w:rPr>
          <w:color w:val="000000" w:themeColor="text1"/>
        </w:rPr>
      </w:pPr>
    </w:p>
    <w:p w14:paraId="7CAED547" w14:textId="77777777" w:rsidR="00F717ED" w:rsidRDefault="00CF35B2" w:rsidP="00057689">
      <w:pPr>
        <w:pStyle w:val="Heading2"/>
        <w:ind w:firstLine="369"/>
      </w:pPr>
      <w:bookmarkStart w:id="7" w:name="_Toc159849939"/>
      <w:r w:rsidRPr="00CF35B2">
        <w:t>4. Public Interest Litigation Cell</w:t>
      </w:r>
      <w:bookmarkEnd w:id="7"/>
    </w:p>
    <w:p w14:paraId="0BF08309" w14:textId="406527B0" w:rsidR="00CF35B2" w:rsidRPr="00CF35B2" w:rsidRDefault="00CF35B2" w:rsidP="00F717ED">
      <w:pPr>
        <w:ind w:firstLine="720"/>
        <w:jc w:val="both"/>
        <w:rPr>
          <w:color w:val="000000" w:themeColor="text1"/>
        </w:rPr>
      </w:pPr>
      <w:r w:rsidRPr="00CF35B2">
        <w:rPr>
          <w:color w:val="000000" w:themeColor="text1"/>
        </w:rPr>
        <w:t xml:space="preserve">The Hon'ble Chief Justice of the High Court shall by an order constitute a Public Interest Litigation Cell in the High Court which shall be headed by an officer not below the rank of Deputy Registrar. </w:t>
      </w:r>
    </w:p>
    <w:p w14:paraId="19EA7228" w14:textId="77777777" w:rsidR="00057689" w:rsidRDefault="00057689" w:rsidP="00057689">
      <w:pPr>
        <w:ind w:firstLine="720"/>
        <w:jc w:val="both"/>
        <w:rPr>
          <w:color w:val="000000" w:themeColor="text1"/>
        </w:rPr>
      </w:pPr>
    </w:p>
    <w:p w14:paraId="03ECEC23" w14:textId="77777777" w:rsidR="00057689" w:rsidRDefault="00057689" w:rsidP="00057689">
      <w:pPr>
        <w:pStyle w:val="Heading2"/>
        <w:ind w:firstLine="369"/>
      </w:pPr>
      <w:bookmarkStart w:id="8" w:name="_Toc159849940"/>
      <w:r>
        <w:t>5</w:t>
      </w:r>
      <w:r w:rsidR="00CF35B2" w:rsidRPr="00CF35B2">
        <w:t>. Duty of the Public Interest Litigation Cell</w:t>
      </w:r>
      <w:bookmarkEnd w:id="8"/>
    </w:p>
    <w:p w14:paraId="53AAEB4F" w14:textId="57EC6F24" w:rsidR="00CF35B2" w:rsidRPr="00CF35B2" w:rsidRDefault="00CF35B2" w:rsidP="00057689">
      <w:pPr>
        <w:ind w:firstLine="720"/>
        <w:jc w:val="both"/>
        <w:rPr>
          <w:color w:val="000000" w:themeColor="text1"/>
        </w:rPr>
      </w:pPr>
      <w:r w:rsidRPr="00CF35B2">
        <w:rPr>
          <w:color w:val="000000" w:themeColor="text1"/>
        </w:rPr>
        <w:t xml:space="preserve">Letter Petitions shall be processed by the Public Interest Litigation Cell for being placed before the Public Interest Litigation Committee. </w:t>
      </w:r>
    </w:p>
    <w:p w14:paraId="5D8F66AF" w14:textId="77777777" w:rsidR="00057689" w:rsidRDefault="00057689" w:rsidP="00CF35B2">
      <w:pPr>
        <w:jc w:val="both"/>
        <w:rPr>
          <w:color w:val="000000" w:themeColor="text1"/>
        </w:rPr>
      </w:pPr>
    </w:p>
    <w:p w14:paraId="5F2C7FF9" w14:textId="77777777" w:rsidR="00057689" w:rsidRDefault="00CF35B2" w:rsidP="00057689">
      <w:pPr>
        <w:pStyle w:val="Heading2"/>
        <w:ind w:firstLine="369"/>
      </w:pPr>
      <w:bookmarkStart w:id="9" w:name="_Toc159849941"/>
      <w:r w:rsidRPr="00CF35B2">
        <w:t>6. Public Interest Litigation Bench</w:t>
      </w:r>
      <w:bookmarkEnd w:id="9"/>
    </w:p>
    <w:p w14:paraId="7C12B80F" w14:textId="724BC0B3" w:rsidR="00CF35B2" w:rsidRPr="00CF35B2" w:rsidRDefault="00CF35B2" w:rsidP="00057689">
      <w:pPr>
        <w:ind w:firstLine="720"/>
        <w:jc w:val="both"/>
        <w:rPr>
          <w:color w:val="000000" w:themeColor="text1"/>
        </w:rPr>
      </w:pPr>
      <w:r w:rsidRPr="00CF35B2">
        <w:rPr>
          <w:color w:val="000000" w:themeColor="text1"/>
        </w:rPr>
        <w:t xml:space="preserve">Without prejudice to the powers of the Chief Justice to mark any matter to any Bench for hearing, the Chief Justice shall constitute a Public Interest Litigation Bench which, subject to any directions to the contrary, shall hear all matters of Public Interest Litigation. </w:t>
      </w:r>
    </w:p>
    <w:p w14:paraId="2FFC9218" w14:textId="77777777" w:rsidR="00057689" w:rsidRDefault="00057689" w:rsidP="00CF35B2">
      <w:pPr>
        <w:jc w:val="both"/>
        <w:rPr>
          <w:color w:val="000000" w:themeColor="text1"/>
        </w:rPr>
      </w:pPr>
    </w:p>
    <w:p w14:paraId="2DBC5419" w14:textId="77777777" w:rsidR="002A1D9D" w:rsidRDefault="00CF35B2" w:rsidP="002A1D9D">
      <w:pPr>
        <w:pStyle w:val="Heading2"/>
        <w:ind w:firstLine="369"/>
      </w:pPr>
      <w:bookmarkStart w:id="10" w:name="_Toc159849942"/>
      <w:r w:rsidRPr="00CF35B2">
        <w:t>7. Guidelines for screening Letter Petitions</w:t>
      </w:r>
      <w:bookmarkEnd w:id="10"/>
    </w:p>
    <w:p w14:paraId="1D98393B" w14:textId="34422DC6" w:rsidR="00CF35B2" w:rsidRPr="00CF35B2" w:rsidRDefault="00CF35B2" w:rsidP="002A1D9D">
      <w:pPr>
        <w:ind w:firstLine="720"/>
        <w:jc w:val="both"/>
        <w:rPr>
          <w:color w:val="000000" w:themeColor="text1"/>
        </w:rPr>
      </w:pPr>
      <w:r w:rsidRPr="00CF35B2">
        <w:rPr>
          <w:color w:val="000000" w:themeColor="text1"/>
        </w:rPr>
        <w:t xml:space="preserve">Letter Petitions raising or alluding to matters of Public Interest shall be entertained as Letter Petitions and unless directed by the Public Interest Litigation Committee, Letter Petitions under the following categories shall not be entertained as Public Interest Litigation: </w:t>
      </w:r>
    </w:p>
    <w:p w14:paraId="20D44E90" w14:textId="77777777" w:rsidR="002A1D9D" w:rsidRDefault="002A1D9D" w:rsidP="00CF35B2">
      <w:pPr>
        <w:jc w:val="both"/>
        <w:rPr>
          <w:color w:val="000000" w:themeColor="text1"/>
        </w:rPr>
      </w:pPr>
    </w:p>
    <w:p w14:paraId="73D83EDC" w14:textId="4545C646" w:rsidR="00CF35B2" w:rsidRPr="00CF35B2" w:rsidRDefault="00CF35B2" w:rsidP="002A1D9D">
      <w:pPr>
        <w:spacing w:line="360" w:lineRule="auto"/>
        <w:ind w:firstLine="720"/>
        <w:jc w:val="both"/>
        <w:rPr>
          <w:color w:val="000000" w:themeColor="text1"/>
        </w:rPr>
      </w:pPr>
      <w:r w:rsidRPr="00CF35B2">
        <w:rPr>
          <w:color w:val="000000" w:themeColor="text1"/>
        </w:rPr>
        <w:t xml:space="preserve">(i) Landlord-Tenant </w:t>
      </w:r>
      <w:proofErr w:type="gramStart"/>
      <w:r w:rsidRPr="00CF35B2">
        <w:rPr>
          <w:color w:val="000000" w:themeColor="text1"/>
        </w:rPr>
        <w:t>disputes;</w:t>
      </w:r>
      <w:proofErr w:type="gramEnd"/>
      <w:r w:rsidRPr="00CF35B2">
        <w:rPr>
          <w:color w:val="000000" w:themeColor="text1"/>
        </w:rPr>
        <w:t xml:space="preserve"> </w:t>
      </w:r>
    </w:p>
    <w:p w14:paraId="25CAF559" w14:textId="3D465717" w:rsidR="00CF35B2" w:rsidRPr="00CF35B2" w:rsidRDefault="00CF35B2" w:rsidP="002A1D9D">
      <w:pPr>
        <w:spacing w:line="360" w:lineRule="auto"/>
        <w:ind w:firstLine="720"/>
        <w:jc w:val="both"/>
        <w:rPr>
          <w:color w:val="000000" w:themeColor="text1"/>
        </w:rPr>
      </w:pPr>
      <w:r w:rsidRPr="00CF35B2">
        <w:rPr>
          <w:color w:val="000000" w:themeColor="text1"/>
        </w:rPr>
        <w:lastRenderedPageBreak/>
        <w:t xml:space="preserve">(ii) Service matters and those pertaining to pension (not being family pension) and </w:t>
      </w:r>
      <w:proofErr w:type="gramStart"/>
      <w:r w:rsidRPr="00CF35B2">
        <w:rPr>
          <w:color w:val="000000" w:themeColor="text1"/>
        </w:rPr>
        <w:t>gratuity;</w:t>
      </w:r>
      <w:proofErr w:type="gramEnd"/>
      <w:r w:rsidRPr="00CF35B2">
        <w:rPr>
          <w:color w:val="000000" w:themeColor="text1"/>
        </w:rPr>
        <w:t xml:space="preserve"> </w:t>
      </w:r>
    </w:p>
    <w:p w14:paraId="7633204F" w14:textId="77777777" w:rsidR="00CF35B2" w:rsidRPr="00CF35B2" w:rsidRDefault="00CF35B2" w:rsidP="002A1D9D">
      <w:pPr>
        <w:spacing w:line="360" w:lineRule="auto"/>
        <w:ind w:firstLine="720"/>
        <w:jc w:val="both"/>
        <w:rPr>
          <w:color w:val="000000" w:themeColor="text1"/>
        </w:rPr>
      </w:pPr>
      <w:r w:rsidRPr="00CF35B2">
        <w:rPr>
          <w:color w:val="000000" w:themeColor="text1"/>
        </w:rPr>
        <w:t xml:space="preserve">(iii) Personal disputes between individuals. </w:t>
      </w:r>
    </w:p>
    <w:p w14:paraId="226B73C2" w14:textId="77777777" w:rsidR="00CF35B2" w:rsidRPr="00CF35B2" w:rsidRDefault="00CF35B2" w:rsidP="002A1D9D">
      <w:pPr>
        <w:spacing w:line="360" w:lineRule="auto"/>
        <w:ind w:firstLine="720"/>
        <w:jc w:val="both"/>
        <w:rPr>
          <w:color w:val="000000" w:themeColor="text1"/>
        </w:rPr>
      </w:pPr>
      <w:r w:rsidRPr="00CF35B2">
        <w:rPr>
          <w:color w:val="000000" w:themeColor="text1"/>
        </w:rPr>
        <w:t xml:space="preserve">(iv) Disputes relating to contractual or statutory liabilities. </w:t>
      </w:r>
    </w:p>
    <w:p w14:paraId="0F44931A" w14:textId="77777777" w:rsidR="00CF35B2" w:rsidRPr="00CF35B2" w:rsidRDefault="00CF35B2" w:rsidP="002A1D9D">
      <w:pPr>
        <w:spacing w:line="360" w:lineRule="auto"/>
        <w:ind w:firstLine="720"/>
        <w:jc w:val="both"/>
        <w:rPr>
          <w:color w:val="000000" w:themeColor="text1"/>
        </w:rPr>
      </w:pPr>
      <w:r w:rsidRPr="00CF35B2">
        <w:rPr>
          <w:color w:val="000000" w:themeColor="text1"/>
        </w:rPr>
        <w:t xml:space="preserve">(v) Matrimonial disputes. </w:t>
      </w:r>
    </w:p>
    <w:p w14:paraId="17C90821" w14:textId="77777777" w:rsidR="00ED2FD8" w:rsidRDefault="00CF35B2" w:rsidP="00913C72">
      <w:pPr>
        <w:pStyle w:val="Heading2"/>
        <w:ind w:firstLine="369"/>
        <w:jc w:val="both"/>
      </w:pPr>
      <w:bookmarkStart w:id="11" w:name="_Toc159849943"/>
      <w:r w:rsidRPr="00CF35B2">
        <w:t xml:space="preserve">8. Processing, </w:t>
      </w:r>
      <w:proofErr w:type="gramStart"/>
      <w:r w:rsidRPr="00CF35B2">
        <w:t>screening</w:t>
      </w:r>
      <w:proofErr w:type="gramEnd"/>
      <w:r w:rsidRPr="00CF35B2">
        <w:t xml:space="preserve"> and listing of Letter Petitions as Public Interest Litigations before the Public Interest Litigation Committee</w:t>
      </w:r>
      <w:bookmarkEnd w:id="11"/>
    </w:p>
    <w:p w14:paraId="49EF1139" w14:textId="2A519B8C" w:rsidR="00CF35B2" w:rsidRPr="00CF35B2" w:rsidRDefault="00CF35B2" w:rsidP="00ED2FD8">
      <w:pPr>
        <w:ind w:firstLine="720"/>
        <w:jc w:val="both"/>
        <w:rPr>
          <w:color w:val="000000" w:themeColor="text1"/>
        </w:rPr>
      </w:pPr>
      <w:r w:rsidRPr="00CF35B2">
        <w:rPr>
          <w:color w:val="000000" w:themeColor="text1"/>
        </w:rPr>
        <w:t xml:space="preserve">(a) All Letter Petitions received in the Public Interest Litigations Cell, shall first be processed in the Public Interest Litigation Cell. However, neither any anonymous Letter Petition nor any such Petition from which the identity of the Letter Petitioner cannot be established or ascertained shall be entertained. </w:t>
      </w:r>
    </w:p>
    <w:p w14:paraId="1F45CBEC" w14:textId="77777777" w:rsidR="00ED2FD8" w:rsidRDefault="00ED2FD8" w:rsidP="00CF35B2">
      <w:pPr>
        <w:jc w:val="both"/>
        <w:rPr>
          <w:color w:val="000000" w:themeColor="text1"/>
        </w:rPr>
      </w:pPr>
    </w:p>
    <w:p w14:paraId="5B146D1D" w14:textId="7DB70519" w:rsidR="00CF35B2" w:rsidRPr="00CF35B2" w:rsidRDefault="00CF35B2" w:rsidP="00913C72">
      <w:pPr>
        <w:ind w:firstLine="720"/>
        <w:jc w:val="both"/>
        <w:rPr>
          <w:color w:val="000000" w:themeColor="text1"/>
        </w:rPr>
      </w:pPr>
      <w:r w:rsidRPr="00CF35B2">
        <w:rPr>
          <w:color w:val="000000" w:themeColor="text1"/>
        </w:rPr>
        <w:t xml:space="preserve">(b) </w:t>
      </w:r>
      <w:proofErr w:type="gramStart"/>
      <w:r w:rsidRPr="00CF35B2">
        <w:rPr>
          <w:color w:val="000000" w:themeColor="text1"/>
        </w:rPr>
        <w:t>Public Interest Litigation Committee,</w:t>
      </w:r>
      <w:proofErr w:type="gramEnd"/>
      <w:r w:rsidRPr="00CF35B2">
        <w:rPr>
          <w:color w:val="000000" w:themeColor="text1"/>
        </w:rPr>
        <w:t xml:space="preserve"> shall take such action</w:t>
      </w:r>
      <w:proofErr w:type="gramStart"/>
      <w:r w:rsidRPr="00CF35B2">
        <w:rPr>
          <w:color w:val="000000" w:themeColor="text1"/>
        </w:rPr>
        <w:t>, it</w:t>
      </w:r>
      <w:proofErr w:type="gramEnd"/>
      <w:r w:rsidRPr="00CF35B2">
        <w:rPr>
          <w:color w:val="000000" w:themeColor="text1"/>
        </w:rPr>
        <w:t xml:space="preserve"> may consider necessary, on the letter Petitions presented before it. </w:t>
      </w:r>
    </w:p>
    <w:p w14:paraId="78617B08" w14:textId="77777777" w:rsidR="00913C72" w:rsidRDefault="00913C72" w:rsidP="00913C72">
      <w:pPr>
        <w:ind w:firstLine="720"/>
        <w:jc w:val="both"/>
        <w:rPr>
          <w:color w:val="000000" w:themeColor="text1"/>
        </w:rPr>
      </w:pPr>
    </w:p>
    <w:p w14:paraId="396C0D33" w14:textId="0DFB047F" w:rsidR="00CF35B2" w:rsidRPr="00CF35B2" w:rsidRDefault="00CF35B2" w:rsidP="00913C72">
      <w:pPr>
        <w:ind w:firstLine="720"/>
        <w:jc w:val="both"/>
        <w:rPr>
          <w:color w:val="000000" w:themeColor="text1"/>
        </w:rPr>
      </w:pPr>
      <w:r w:rsidRPr="00CF35B2">
        <w:rPr>
          <w:color w:val="000000" w:themeColor="text1"/>
        </w:rPr>
        <w:t xml:space="preserve">(c) Once a Letter Petition is approved to be entertained as a Public Interest Litigation Petition, the same shall be placed before the Public Interest Litigation Bench unless otherwise directed by the Chief Justice. </w:t>
      </w:r>
    </w:p>
    <w:p w14:paraId="72B3F480" w14:textId="77777777" w:rsidR="00913C72" w:rsidRDefault="00913C72" w:rsidP="00913C72">
      <w:pPr>
        <w:ind w:firstLine="720"/>
        <w:jc w:val="both"/>
        <w:rPr>
          <w:color w:val="000000" w:themeColor="text1"/>
        </w:rPr>
      </w:pPr>
    </w:p>
    <w:p w14:paraId="6B5EA109" w14:textId="5F571DB8" w:rsidR="00CF35B2" w:rsidRPr="00CF35B2" w:rsidRDefault="00CF35B2" w:rsidP="00516738">
      <w:pPr>
        <w:ind w:firstLine="720"/>
        <w:jc w:val="both"/>
        <w:rPr>
          <w:color w:val="000000" w:themeColor="text1"/>
        </w:rPr>
      </w:pPr>
      <w:r w:rsidRPr="00CF35B2">
        <w:rPr>
          <w:color w:val="000000" w:themeColor="text1"/>
        </w:rPr>
        <w:t xml:space="preserve">(d) The Public Interest Litigation Cell shall prepare a gist of the Letter Petition in English and the points of public concern raised in the Letter Petition, the replies, if any, received from any department, Addresses of the Government Departments/officials, who may be considered as the necessary or appropriate parties for the decision of the petition and send it for listing. </w:t>
      </w:r>
    </w:p>
    <w:p w14:paraId="4B30C3C4" w14:textId="77777777" w:rsidR="00516738" w:rsidRDefault="00516738" w:rsidP="00CF35B2">
      <w:pPr>
        <w:jc w:val="both"/>
        <w:rPr>
          <w:color w:val="000000" w:themeColor="text1"/>
        </w:rPr>
      </w:pPr>
    </w:p>
    <w:p w14:paraId="2854CE92" w14:textId="6BA0D6E7" w:rsidR="00CF35B2" w:rsidRPr="00CF35B2" w:rsidRDefault="00516738" w:rsidP="00516738">
      <w:pPr>
        <w:pStyle w:val="Heading1"/>
      </w:pPr>
      <w:bookmarkStart w:id="12" w:name="_Toc159849944"/>
      <w:r w:rsidRPr="00CF35B2">
        <w:t>PART I</w:t>
      </w:r>
      <w:r>
        <w:t>II</w:t>
      </w:r>
      <w:bookmarkEnd w:id="12"/>
    </w:p>
    <w:p w14:paraId="58856F4F" w14:textId="3DB9A290" w:rsidR="00CF35B2" w:rsidRPr="00CF35B2" w:rsidRDefault="00516738" w:rsidP="00516738">
      <w:pPr>
        <w:pStyle w:val="Heading1"/>
      </w:pPr>
      <w:bookmarkStart w:id="13" w:name="_Toc159849945"/>
      <w:r w:rsidRPr="00CF35B2">
        <w:t>FILING OF PUBLIC INTEREST LITIGATIONS</w:t>
      </w:r>
      <w:bookmarkEnd w:id="13"/>
    </w:p>
    <w:p w14:paraId="75EFDA78" w14:textId="77777777" w:rsidR="00516738" w:rsidRDefault="00516738" w:rsidP="00516738">
      <w:pPr>
        <w:jc w:val="both"/>
        <w:rPr>
          <w:color w:val="000000" w:themeColor="text1"/>
        </w:rPr>
      </w:pPr>
    </w:p>
    <w:p w14:paraId="120C135A" w14:textId="40F0EE39" w:rsidR="00CF35B2" w:rsidRPr="00CF35B2" w:rsidRDefault="00CF35B2" w:rsidP="00516738">
      <w:pPr>
        <w:pStyle w:val="Heading2"/>
        <w:ind w:firstLine="369"/>
      </w:pPr>
      <w:bookmarkStart w:id="14" w:name="_Toc159849946"/>
      <w:r w:rsidRPr="00CF35B2">
        <w:t>9. Instructions for filing Public Interest Litigations:</w:t>
      </w:r>
      <w:bookmarkEnd w:id="14"/>
      <w:r w:rsidRPr="00CF35B2">
        <w:t xml:space="preserve"> </w:t>
      </w:r>
    </w:p>
    <w:p w14:paraId="744F1B84" w14:textId="77777777" w:rsidR="00CF35B2" w:rsidRPr="00CF35B2" w:rsidRDefault="00CF35B2" w:rsidP="00516738">
      <w:pPr>
        <w:ind w:firstLine="720"/>
        <w:jc w:val="both"/>
        <w:rPr>
          <w:color w:val="000000" w:themeColor="text1"/>
        </w:rPr>
      </w:pPr>
      <w:r w:rsidRPr="00CF35B2">
        <w:rPr>
          <w:color w:val="000000" w:themeColor="text1"/>
        </w:rPr>
        <w:t xml:space="preserve">(i) A writ petition intended to be a Public Interest Litigation shall </w:t>
      </w:r>
      <w:proofErr w:type="gramStart"/>
      <w:r w:rsidRPr="00CF35B2">
        <w:rPr>
          <w:color w:val="000000" w:themeColor="text1"/>
        </w:rPr>
        <w:t>contain:-</w:t>
      </w:r>
      <w:proofErr w:type="gramEnd"/>
    </w:p>
    <w:p w14:paraId="69A14C2C" w14:textId="77777777" w:rsidR="00516738" w:rsidRDefault="00516738" w:rsidP="00516738">
      <w:pPr>
        <w:ind w:firstLine="720"/>
        <w:jc w:val="both"/>
        <w:rPr>
          <w:color w:val="000000" w:themeColor="text1"/>
        </w:rPr>
      </w:pPr>
    </w:p>
    <w:p w14:paraId="2DD13815" w14:textId="24083335" w:rsidR="00CF35B2" w:rsidRPr="00CF35B2" w:rsidRDefault="00CF35B2" w:rsidP="00516738">
      <w:pPr>
        <w:ind w:firstLine="720"/>
        <w:jc w:val="both"/>
        <w:rPr>
          <w:color w:val="000000" w:themeColor="text1"/>
        </w:rPr>
      </w:pPr>
      <w:r w:rsidRPr="00CF35B2">
        <w:rPr>
          <w:color w:val="000000" w:themeColor="text1"/>
        </w:rPr>
        <w:t xml:space="preserve">(a) An inscription immediately below the number of the writ petition in the title, namely: 'In </w:t>
      </w:r>
      <w:proofErr w:type="gramStart"/>
      <w:r w:rsidRPr="00CF35B2">
        <w:rPr>
          <w:color w:val="000000" w:themeColor="text1"/>
        </w:rPr>
        <w:t>The</w:t>
      </w:r>
      <w:proofErr w:type="gramEnd"/>
      <w:r w:rsidRPr="00CF35B2">
        <w:rPr>
          <w:color w:val="000000" w:themeColor="text1"/>
        </w:rPr>
        <w:t xml:space="preserve"> Matter Of A Public Interest Litigation'. </w:t>
      </w:r>
    </w:p>
    <w:p w14:paraId="0F470C5C" w14:textId="77777777" w:rsidR="00516738" w:rsidRDefault="00516738" w:rsidP="00516738">
      <w:pPr>
        <w:ind w:firstLine="720"/>
        <w:jc w:val="both"/>
        <w:rPr>
          <w:color w:val="000000" w:themeColor="text1"/>
        </w:rPr>
      </w:pPr>
    </w:p>
    <w:p w14:paraId="46EF9481" w14:textId="791E4689" w:rsidR="00CF35B2" w:rsidRPr="00CF35B2" w:rsidRDefault="00CF35B2" w:rsidP="00516738">
      <w:pPr>
        <w:ind w:firstLine="720"/>
        <w:jc w:val="both"/>
        <w:rPr>
          <w:color w:val="000000" w:themeColor="text1"/>
        </w:rPr>
      </w:pPr>
      <w:r w:rsidRPr="00CF35B2">
        <w:rPr>
          <w:color w:val="000000" w:themeColor="text1"/>
        </w:rPr>
        <w:t>(b) A specific averment in para 1 of the writ petition to the effect that the writ petitioner has no personal interest in the litigation and that the p</w:t>
      </w:r>
      <w:r w:rsidR="00516738">
        <w:rPr>
          <w:color w:val="000000" w:themeColor="text1"/>
        </w:rPr>
        <w:t>et</w:t>
      </w:r>
      <w:r w:rsidRPr="00CF35B2">
        <w:rPr>
          <w:color w:val="000000" w:themeColor="text1"/>
        </w:rPr>
        <w:t xml:space="preserve">ition is not guided by self-gain or for gain of any other person/institution/body and that there is no motive other than of public interest in filing the writ petition. </w:t>
      </w:r>
    </w:p>
    <w:p w14:paraId="08ABF6B2" w14:textId="77777777" w:rsidR="00516738" w:rsidRDefault="00516738" w:rsidP="00CF35B2">
      <w:pPr>
        <w:jc w:val="both"/>
        <w:rPr>
          <w:color w:val="000000" w:themeColor="text1"/>
        </w:rPr>
      </w:pPr>
    </w:p>
    <w:p w14:paraId="78A0152A" w14:textId="656256E2" w:rsidR="00CF35B2" w:rsidRPr="00CF35B2" w:rsidRDefault="00CF35B2" w:rsidP="00516738">
      <w:pPr>
        <w:ind w:firstLine="720"/>
        <w:jc w:val="both"/>
        <w:rPr>
          <w:color w:val="000000" w:themeColor="text1"/>
        </w:rPr>
      </w:pPr>
      <w:r w:rsidRPr="00CF35B2">
        <w:rPr>
          <w:color w:val="000000" w:themeColor="text1"/>
        </w:rPr>
        <w:t>(c) A specific averment in para 2 of the writ petition as to the source of knowledge of the facts alleged in the writ petition and, th</w:t>
      </w:r>
      <w:r w:rsidR="00516738">
        <w:rPr>
          <w:color w:val="000000" w:themeColor="text1"/>
        </w:rPr>
        <w:t>e</w:t>
      </w:r>
      <w:r w:rsidRPr="00CF35B2">
        <w:rPr>
          <w:color w:val="000000" w:themeColor="text1"/>
        </w:rPr>
        <w:t xml:space="preserve"> further inquiries/investigation made to determine the veracity of the same. </w:t>
      </w:r>
    </w:p>
    <w:p w14:paraId="72774A17" w14:textId="77777777" w:rsidR="00516738" w:rsidRDefault="00516738" w:rsidP="00CF35B2">
      <w:pPr>
        <w:jc w:val="both"/>
        <w:rPr>
          <w:color w:val="000000" w:themeColor="text1"/>
        </w:rPr>
      </w:pPr>
    </w:p>
    <w:p w14:paraId="57B5270F" w14:textId="2F62A061" w:rsidR="00CF35B2" w:rsidRDefault="00CF35B2" w:rsidP="00935BF7">
      <w:pPr>
        <w:ind w:firstLine="720"/>
        <w:jc w:val="both"/>
        <w:rPr>
          <w:color w:val="000000" w:themeColor="text1"/>
        </w:rPr>
      </w:pPr>
      <w:r w:rsidRPr="00CF35B2">
        <w:rPr>
          <w:color w:val="000000" w:themeColor="text1"/>
        </w:rPr>
        <w:t xml:space="preserve">(d) A specific averment in para 3 of the writ petition specifying the class of persons for whose benefit the petition has been filed and as to how such persons are incapable of accessing the Courts themselves. </w:t>
      </w:r>
    </w:p>
    <w:p w14:paraId="7A37CD9F" w14:textId="77777777" w:rsidR="00935BF7" w:rsidRPr="00CF35B2" w:rsidRDefault="00935BF7" w:rsidP="00935BF7">
      <w:pPr>
        <w:ind w:firstLine="720"/>
        <w:jc w:val="both"/>
        <w:rPr>
          <w:color w:val="000000" w:themeColor="text1"/>
        </w:rPr>
      </w:pPr>
    </w:p>
    <w:p w14:paraId="4F1EB078" w14:textId="7C3E56C0" w:rsidR="00CF35B2" w:rsidRPr="00CF35B2" w:rsidRDefault="00CF35B2" w:rsidP="00935BF7">
      <w:pPr>
        <w:ind w:firstLine="720"/>
        <w:jc w:val="both"/>
        <w:rPr>
          <w:color w:val="000000" w:themeColor="text1"/>
        </w:rPr>
      </w:pPr>
      <w:r w:rsidRPr="00CF35B2">
        <w:rPr>
          <w:color w:val="000000" w:themeColor="text1"/>
        </w:rPr>
        <w:t>(e) A specific averment in para 4 of the writ petition of the persons/bodies/institutions likely to be affected by the orders sought in the writ petition and which/who shall be impleaded as respondents and a further averment that to the knowledge of the petitioner no other persons</w:t>
      </w:r>
      <w:r w:rsidR="000F7067">
        <w:rPr>
          <w:color w:val="000000" w:themeColor="text1"/>
        </w:rPr>
        <w:t>/</w:t>
      </w:r>
      <w:r w:rsidRPr="00CF35B2">
        <w:rPr>
          <w:color w:val="000000" w:themeColor="text1"/>
        </w:rPr>
        <w:t xml:space="preserve">bodies/institutions are likely to be affected by the orders sought in the writ petition. </w:t>
      </w:r>
    </w:p>
    <w:p w14:paraId="6A8F8800" w14:textId="77777777" w:rsidR="000F7067" w:rsidRDefault="000F7067" w:rsidP="00CF35B2">
      <w:pPr>
        <w:jc w:val="both"/>
        <w:rPr>
          <w:color w:val="000000" w:themeColor="text1"/>
        </w:rPr>
      </w:pPr>
    </w:p>
    <w:p w14:paraId="27795869" w14:textId="053E94FD" w:rsidR="00CF35B2" w:rsidRDefault="00CF35B2" w:rsidP="000F7067">
      <w:pPr>
        <w:ind w:firstLine="720"/>
        <w:jc w:val="both"/>
        <w:rPr>
          <w:color w:val="000000" w:themeColor="text1"/>
        </w:rPr>
      </w:pPr>
      <w:r w:rsidRPr="00CF35B2">
        <w:rPr>
          <w:color w:val="000000" w:themeColor="text1"/>
        </w:rPr>
        <w:t xml:space="preserve">(f) A specific averment in para 5 of the writ petition of the background of the petitioner with </w:t>
      </w:r>
      <w:r w:rsidRPr="00CF35B2">
        <w:rPr>
          <w:color w:val="000000" w:themeColor="text1"/>
        </w:rPr>
        <w:lastRenderedPageBreak/>
        <w:t xml:space="preserve">qualifications so far as it may be material to show the competence of the petitioner to espouse the cause. If the petitioner is an organization, the names and address of its office bearers and the nature of its activities shall also be stated. An averment shall also be made that the petitioner has the means to pay the costs, if any, imposed by the Court and on an undertaking to the Court in that respect. </w:t>
      </w:r>
    </w:p>
    <w:p w14:paraId="3DA5F675" w14:textId="77777777" w:rsidR="000F7067" w:rsidRPr="00CF35B2" w:rsidRDefault="000F7067" w:rsidP="000F7067">
      <w:pPr>
        <w:ind w:firstLine="720"/>
        <w:jc w:val="both"/>
        <w:rPr>
          <w:color w:val="000000" w:themeColor="text1"/>
        </w:rPr>
      </w:pPr>
    </w:p>
    <w:p w14:paraId="46AA5ACB" w14:textId="33BD0E8B" w:rsidR="00CF35B2" w:rsidRPr="00CF35B2" w:rsidRDefault="00CF35B2" w:rsidP="000F7067">
      <w:pPr>
        <w:ind w:firstLine="720"/>
        <w:jc w:val="both"/>
        <w:rPr>
          <w:color w:val="000000" w:themeColor="text1"/>
        </w:rPr>
      </w:pPr>
      <w:r w:rsidRPr="00CF35B2">
        <w:rPr>
          <w:color w:val="000000" w:themeColor="text1"/>
        </w:rPr>
        <w:t xml:space="preserve">(g) In para 6 of the writ petition, details of the representation(s) made to the authorities concerned for remedial actions and replies, if any, received thereto shall be set out precisely. </w:t>
      </w:r>
    </w:p>
    <w:p w14:paraId="5CF14004" w14:textId="77777777" w:rsidR="000F7067" w:rsidRDefault="000F7067" w:rsidP="000F7067">
      <w:pPr>
        <w:ind w:firstLine="720"/>
        <w:jc w:val="both"/>
        <w:rPr>
          <w:color w:val="000000" w:themeColor="text1"/>
        </w:rPr>
      </w:pPr>
    </w:p>
    <w:p w14:paraId="6558CBA7" w14:textId="77777777" w:rsidR="000F7067" w:rsidRDefault="00CF35B2" w:rsidP="000F7067">
      <w:pPr>
        <w:ind w:firstLine="720"/>
        <w:jc w:val="both"/>
        <w:rPr>
          <w:color w:val="000000" w:themeColor="text1"/>
        </w:rPr>
      </w:pPr>
      <w:r w:rsidRPr="00CF35B2">
        <w:rPr>
          <w:color w:val="000000" w:themeColor="text1"/>
        </w:rPr>
        <w:t xml:space="preserve">(h) If the petitioner has previously filed public interest litigation or preferred Letter Petitions, the details thereof would be set out in a tabular form giving the number of the writ petition, the status and outcome thereof. </w:t>
      </w:r>
    </w:p>
    <w:p w14:paraId="2DB60485" w14:textId="77777777" w:rsidR="000F7067" w:rsidRDefault="000F7067" w:rsidP="000F7067">
      <w:pPr>
        <w:ind w:firstLine="720"/>
        <w:jc w:val="both"/>
        <w:rPr>
          <w:color w:val="000000" w:themeColor="text1"/>
        </w:rPr>
      </w:pPr>
    </w:p>
    <w:p w14:paraId="2923CD45" w14:textId="7742E39E" w:rsidR="00CF35B2" w:rsidRPr="00CF35B2" w:rsidRDefault="00CF35B2" w:rsidP="000F7067">
      <w:pPr>
        <w:ind w:firstLine="720"/>
        <w:jc w:val="both"/>
        <w:rPr>
          <w:color w:val="000000" w:themeColor="text1"/>
        </w:rPr>
      </w:pPr>
      <w:r w:rsidRPr="00CF35B2">
        <w:rPr>
          <w:color w:val="000000" w:themeColor="text1"/>
        </w:rPr>
        <w:t xml:space="preserve">(i) Pleadings in brief divided into paragraphs setting forth the cause which has given rise to the filing of the writ petition shall be pleaded followed by the grounds in support of the prayer, followed by the prayer clause in the last paragraph giving the precise prayer which the petitioner wants to be granted by the Court. </w:t>
      </w:r>
    </w:p>
    <w:p w14:paraId="4CAA2966" w14:textId="77777777" w:rsidR="000F7067" w:rsidRDefault="000F7067" w:rsidP="00CF35B2">
      <w:pPr>
        <w:jc w:val="both"/>
        <w:rPr>
          <w:color w:val="000000" w:themeColor="text1"/>
        </w:rPr>
      </w:pPr>
    </w:p>
    <w:p w14:paraId="2413DF05" w14:textId="76212B84" w:rsidR="00CF35B2" w:rsidRPr="00CF35B2" w:rsidRDefault="00CF35B2" w:rsidP="001226BC">
      <w:pPr>
        <w:ind w:firstLine="720"/>
        <w:jc w:val="both"/>
        <w:rPr>
          <w:color w:val="000000" w:themeColor="text1"/>
        </w:rPr>
      </w:pPr>
      <w:r w:rsidRPr="00CF35B2">
        <w:rPr>
          <w:color w:val="000000" w:themeColor="text1"/>
        </w:rPr>
        <w:t xml:space="preserve">Proviso: Provided that if the petitioner is unable to provide information for any of the matters above there shall be a specific averment as to the reason why said information is not being provided. </w:t>
      </w:r>
    </w:p>
    <w:p w14:paraId="51942706" w14:textId="2B5EA114" w:rsidR="00CF35B2" w:rsidRPr="00CF35B2" w:rsidRDefault="00CF35B2" w:rsidP="001226BC">
      <w:pPr>
        <w:ind w:firstLine="720"/>
        <w:jc w:val="both"/>
        <w:rPr>
          <w:color w:val="000000" w:themeColor="text1"/>
        </w:rPr>
      </w:pPr>
      <w:r w:rsidRPr="00CF35B2">
        <w:rPr>
          <w:color w:val="000000" w:themeColor="text1"/>
        </w:rPr>
        <w:t xml:space="preserve">(ii) Every Public Interest Litigation shall be accompanied by an affidavit as per Proforma 'A' annexed to these Rules. </w:t>
      </w:r>
    </w:p>
    <w:p w14:paraId="52EA3EB6" w14:textId="77777777" w:rsidR="001226BC" w:rsidRDefault="001226BC" w:rsidP="00CF35B2">
      <w:pPr>
        <w:jc w:val="both"/>
        <w:rPr>
          <w:color w:val="000000" w:themeColor="text1"/>
        </w:rPr>
      </w:pPr>
    </w:p>
    <w:p w14:paraId="3BA9FEBA" w14:textId="7F74BFCE" w:rsidR="00CF35B2" w:rsidRPr="00CF35B2" w:rsidRDefault="00CF35B2" w:rsidP="001226BC">
      <w:pPr>
        <w:pStyle w:val="Heading1"/>
        <w:spacing w:line="360" w:lineRule="auto"/>
      </w:pPr>
      <w:bookmarkStart w:id="15" w:name="_Toc159849947"/>
      <w:r w:rsidRPr="00CF35B2">
        <w:t>Part IV</w:t>
      </w:r>
      <w:bookmarkEnd w:id="15"/>
    </w:p>
    <w:p w14:paraId="7FD36326" w14:textId="77777777" w:rsidR="00005291" w:rsidRDefault="00CF35B2" w:rsidP="00005291">
      <w:pPr>
        <w:pStyle w:val="Heading2"/>
        <w:ind w:firstLine="369"/>
      </w:pPr>
      <w:bookmarkStart w:id="16" w:name="_Toc159849948"/>
      <w:r w:rsidRPr="00CF35B2">
        <w:t>10. Inherent Power of the Court not affected</w:t>
      </w:r>
      <w:bookmarkEnd w:id="16"/>
    </w:p>
    <w:p w14:paraId="1649745C" w14:textId="556787D9" w:rsidR="00CF35B2" w:rsidRPr="00CF35B2" w:rsidRDefault="00CF35B2" w:rsidP="001226BC">
      <w:pPr>
        <w:ind w:firstLine="720"/>
        <w:jc w:val="both"/>
        <w:rPr>
          <w:color w:val="000000" w:themeColor="text1"/>
        </w:rPr>
      </w:pPr>
      <w:r w:rsidRPr="00CF35B2">
        <w:rPr>
          <w:color w:val="000000" w:themeColor="text1"/>
        </w:rPr>
        <w:t xml:space="preserve">Nothing in these Rules shall be deemed to limit or otherwise affect the inherent power of the Court to make such orders as may be necessary for the ends of justice or to prevent abuse of the process of the Court, including the power to impose exemplary costs and/or to debar a petitioner or an Advocate to file Public Interest Litigation if found to be indulging in frivolous or motivated litigation. </w:t>
      </w:r>
    </w:p>
    <w:p w14:paraId="793F4861" w14:textId="77777777" w:rsidR="00500771" w:rsidRDefault="00500771" w:rsidP="00005291">
      <w:pPr>
        <w:pStyle w:val="Heading1"/>
      </w:pPr>
      <w:bookmarkStart w:id="17" w:name="_Toc159849949"/>
    </w:p>
    <w:p w14:paraId="1B01A698" w14:textId="2C1D407A" w:rsidR="00CF35B2" w:rsidRPr="00CF35B2" w:rsidRDefault="00CF35B2" w:rsidP="00005291">
      <w:pPr>
        <w:pStyle w:val="Heading1"/>
      </w:pPr>
      <w:r w:rsidRPr="00CF35B2">
        <w:t>PROFORMA-A</w:t>
      </w:r>
      <w:bookmarkEnd w:id="17"/>
    </w:p>
    <w:p w14:paraId="2960DF66" w14:textId="4939B9C0" w:rsidR="00CF35B2" w:rsidRPr="00CF35B2" w:rsidRDefault="00CF35B2" w:rsidP="00005291">
      <w:pPr>
        <w:pStyle w:val="Heading1"/>
      </w:pPr>
      <w:bookmarkStart w:id="18" w:name="_Toc159849950"/>
      <w:r w:rsidRPr="00CF35B2">
        <w:t>AFFIDAVIT</w:t>
      </w:r>
      <w:bookmarkEnd w:id="18"/>
    </w:p>
    <w:p w14:paraId="2F8B0826" w14:textId="77777777" w:rsidR="00F35DB4" w:rsidRDefault="00CF35B2" w:rsidP="00F35DB4">
      <w:pPr>
        <w:ind w:firstLine="720"/>
        <w:jc w:val="both"/>
        <w:rPr>
          <w:color w:val="000000" w:themeColor="text1"/>
        </w:rPr>
      </w:pPr>
      <w:r w:rsidRPr="00CF35B2">
        <w:rPr>
          <w:color w:val="000000" w:themeColor="text1"/>
        </w:rPr>
        <w:t xml:space="preserve">I aged years, s/o </w:t>
      </w:r>
      <w:r w:rsidR="00B85214">
        <w:rPr>
          <w:color w:val="000000" w:themeColor="text1"/>
        </w:rPr>
        <w:t xml:space="preserve">_______________ </w:t>
      </w:r>
      <w:r w:rsidRPr="00CF35B2">
        <w:rPr>
          <w:color w:val="000000" w:themeColor="text1"/>
        </w:rPr>
        <w:t>r</w:t>
      </w:r>
      <w:r w:rsidR="00005291">
        <w:rPr>
          <w:color w:val="000000" w:themeColor="text1"/>
        </w:rPr>
        <w:t>/</w:t>
      </w:r>
      <w:r w:rsidRPr="00CF35B2">
        <w:rPr>
          <w:color w:val="000000" w:themeColor="text1"/>
        </w:rPr>
        <w:t xml:space="preserve">o </w:t>
      </w:r>
      <w:r w:rsidR="00B85214">
        <w:rPr>
          <w:color w:val="000000" w:themeColor="text1"/>
        </w:rPr>
        <w:t>______________</w:t>
      </w:r>
      <w:r w:rsidR="00F35DB4">
        <w:rPr>
          <w:color w:val="000000" w:themeColor="text1"/>
        </w:rPr>
        <w:t xml:space="preserve"> </w:t>
      </w:r>
      <w:r w:rsidRPr="00CF35B2">
        <w:rPr>
          <w:color w:val="000000" w:themeColor="text1"/>
        </w:rPr>
        <w:t xml:space="preserve">do hereby solemnly affirm and declare as under: </w:t>
      </w:r>
    </w:p>
    <w:p w14:paraId="348F9900" w14:textId="77777777" w:rsidR="00EB3486" w:rsidRDefault="00EB3486" w:rsidP="00F35DB4">
      <w:pPr>
        <w:ind w:firstLine="720"/>
        <w:jc w:val="both"/>
        <w:rPr>
          <w:color w:val="000000" w:themeColor="text1"/>
        </w:rPr>
      </w:pPr>
    </w:p>
    <w:p w14:paraId="26D60899" w14:textId="358EA8E6" w:rsidR="00CF35B2" w:rsidRDefault="00CF35B2" w:rsidP="00F35DB4">
      <w:pPr>
        <w:pStyle w:val="ListParagraph"/>
        <w:numPr>
          <w:ilvl w:val="0"/>
          <w:numId w:val="15"/>
        </w:numPr>
        <w:rPr>
          <w:color w:val="000000" w:themeColor="text1"/>
        </w:rPr>
      </w:pPr>
      <w:r w:rsidRPr="00F35DB4">
        <w:rPr>
          <w:color w:val="000000" w:themeColor="text1"/>
        </w:rPr>
        <w:t xml:space="preserve">That I am the petitioner above named OR I am of the petitioner above named. The petitioner is a society / company having its registered office at ___ and I have </w:t>
      </w:r>
      <w:proofErr w:type="gramStart"/>
      <w:r w:rsidRPr="00F35DB4">
        <w:rPr>
          <w:color w:val="000000" w:themeColor="text1"/>
        </w:rPr>
        <w:t>vide</w:t>
      </w:r>
      <w:proofErr w:type="gramEnd"/>
      <w:r w:rsidRPr="00F35DB4">
        <w:rPr>
          <w:color w:val="000000" w:themeColor="text1"/>
        </w:rPr>
        <w:t xml:space="preserve"> resolution passed in the Meeting of the Board of Directors/ General Body</w:t>
      </w:r>
      <w:r w:rsidR="00F35DB4" w:rsidRPr="00F35DB4">
        <w:rPr>
          <w:color w:val="000000" w:themeColor="text1"/>
        </w:rPr>
        <w:t>/</w:t>
      </w:r>
      <w:r w:rsidRPr="00F35DB4">
        <w:rPr>
          <w:color w:val="000000" w:themeColor="text1"/>
        </w:rPr>
        <w:t xml:space="preserve">Executive Committee of the petitioner been authorised to institute and sign this petition. </w:t>
      </w:r>
    </w:p>
    <w:p w14:paraId="56A5476B" w14:textId="77777777" w:rsidR="00F35DB4" w:rsidRPr="00F35DB4" w:rsidRDefault="00F35DB4" w:rsidP="00F35DB4">
      <w:pPr>
        <w:pStyle w:val="ListParagraph"/>
        <w:ind w:left="1080" w:firstLine="0"/>
        <w:rPr>
          <w:color w:val="000000" w:themeColor="text1"/>
        </w:rPr>
      </w:pPr>
    </w:p>
    <w:p w14:paraId="16F86E8C" w14:textId="77777777" w:rsidR="00786396" w:rsidRDefault="00CF35B2" w:rsidP="00786396">
      <w:pPr>
        <w:pStyle w:val="ListParagraph"/>
        <w:numPr>
          <w:ilvl w:val="0"/>
          <w:numId w:val="15"/>
        </w:numPr>
        <w:rPr>
          <w:color w:val="000000" w:themeColor="text1"/>
        </w:rPr>
      </w:pPr>
      <w:r w:rsidRPr="00F35DB4">
        <w:rPr>
          <w:color w:val="000000" w:themeColor="text1"/>
        </w:rPr>
        <w:t xml:space="preserve">I have filed the present petition </w:t>
      </w:r>
      <w:proofErr w:type="gramStart"/>
      <w:r w:rsidRPr="00F35DB4">
        <w:rPr>
          <w:color w:val="000000" w:themeColor="text1"/>
        </w:rPr>
        <w:t>as</w:t>
      </w:r>
      <w:proofErr w:type="gramEnd"/>
      <w:r w:rsidRPr="00F35DB4">
        <w:rPr>
          <w:color w:val="000000" w:themeColor="text1"/>
        </w:rPr>
        <w:t xml:space="preserve"> a Public Interest Litigation.</w:t>
      </w:r>
    </w:p>
    <w:p w14:paraId="0D32C3E5" w14:textId="77777777" w:rsidR="00786396" w:rsidRPr="00786396" w:rsidRDefault="00786396" w:rsidP="00786396">
      <w:pPr>
        <w:pStyle w:val="ListParagraph"/>
        <w:rPr>
          <w:color w:val="000000" w:themeColor="text1"/>
        </w:rPr>
      </w:pPr>
    </w:p>
    <w:p w14:paraId="269EEB9A" w14:textId="77777777" w:rsidR="00786396" w:rsidRDefault="00786396" w:rsidP="00786396">
      <w:pPr>
        <w:pStyle w:val="ListParagraph"/>
        <w:numPr>
          <w:ilvl w:val="0"/>
          <w:numId w:val="15"/>
        </w:numPr>
        <w:rPr>
          <w:color w:val="000000" w:themeColor="text1"/>
        </w:rPr>
      </w:pPr>
      <w:r w:rsidRPr="00786396">
        <w:rPr>
          <w:color w:val="000000" w:themeColor="text1"/>
        </w:rPr>
        <w:t xml:space="preserve">I have gone through the Delhi High Court (public Interest Litigation) Rules, 2010 and do hereby affirm that the present Public Interest Litigation is in conformity thereof. </w:t>
      </w:r>
    </w:p>
    <w:p w14:paraId="39C1484A" w14:textId="77777777" w:rsidR="00786396" w:rsidRPr="00786396" w:rsidRDefault="00786396" w:rsidP="00786396">
      <w:pPr>
        <w:pStyle w:val="ListParagraph"/>
        <w:rPr>
          <w:color w:val="000000" w:themeColor="text1"/>
        </w:rPr>
      </w:pPr>
    </w:p>
    <w:p w14:paraId="789062C4" w14:textId="78392E20" w:rsidR="00786396" w:rsidRDefault="00786396" w:rsidP="004111AA">
      <w:pPr>
        <w:pStyle w:val="ListParagraph"/>
        <w:numPr>
          <w:ilvl w:val="0"/>
          <w:numId w:val="15"/>
        </w:numPr>
        <w:rPr>
          <w:color w:val="000000" w:themeColor="text1"/>
        </w:rPr>
      </w:pPr>
      <w:r w:rsidRPr="00786396">
        <w:rPr>
          <w:color w:val="000000" w:themeColor="text1"/>
        </w:rPr>
        <w:t xml:space="preserve">I petitioner have/has no personal interest in the litigation and neither myself nor anybody in whom I am/petitioner is interested would in any manner benefit from the relief sought in the present litigation save as a member of the General Public. This petition is not guided by </w:t>
      </w:r>
      <w:proofErr w:type="gramStart"/>
      <w:r w:rsidRPr="00786396">
        <w:rPr>
          <w:color w:val="000000" w:themeColor="text1"/>
        </w:rPr>
        <w:t>self</w:t>
      </w:r>
      <w:proofErr w:type="gramEnd"/>
      <w:r w:rsidRPr="00786396">
        <w:rPr>
          <w:color w:val="000000" w:themeColor="text1"/>
        </w:rPr>
        <w:t xml:space="preserve">-gain or gain of any person, institution, </w:t>
      </w:r>
      <w:proofErr w:type="gramStart"/>
      <w:r w:rsidRPr="00786396">
        <w:rPr>
          <w:color w:val="000000" w:themeColor="text1"/>
        </w:rPr>
        <w:t>body</w:t>
      </w:r>
      <w:proofErr w:type="gramEnd"/>
      <w:r w:rsidRPr="00786396">
        <w:rPr>
          <w:color w:val="000000" w:themeColor="text1"/>
        </w:rPr>
        <w:t xml:space="preserve"> and there is no motive other than of public interest in filing this petition. </w:t>
      </w:r>
    </w:p>
    <w:p w14:paraId="7E062602" w14:textId="77777777" w:rsidR="00786396" w:rsidRPr="00786396" w:rsidRDefault="00786396" w:rsidP="00786396">
      <w:pPr>
        <w:pStyle w:val="ListParagraph"/>
        <w:rPr>
          <w:color w:val="000000" w:themeColor="text1"/>
        </w:rPr>
      </w:pPr>
    </w:p>
    <w:p w14:paraId="771C6E0B" w14:textId="36D1EAD6" w:rsidR="00786396" w:rsidRPr="00914248" w:rsidRDefault="00786396" w:rsidP="00546550">
      <w:pPr>
        <w:pStyle w:val="ListParagraph"/>
        <w:numPr>
          <w:ilvl w:val="0"/>
          <w:numId w:val="15"/>
        </w:numPr>
        <w:rPr>
          <w:color w:val="000000" w:themeColor="text1"/>
        </w:rPr>
      </w:pPr>
      <w:r w:rsidRPr="00914248">
        <w:rPr>
          <w:color w:val="000000" w:themeColor="text1"/>
        </w:rPr>
        <w:lastRenderedPageBreak/>
        <w:t>I have done whatsoever inquiry/</w:t>
      </w:r>
      <w:proofErr w:type="gramStart"/>
      <w:r w:rsidRPr="00914248">
        <w:rPr>
          <w:color w:val="000000" w:themeColor="text1"/>
        </w:rPr>
        <w:t>investigation</w:t>
      </w:r>
      <w:proofErr w:type="gramEnd"/>
      <w:r w:rsidRPr="00914248">
        <w:rPr>
          <w:color w:val="000000" w:themeColor="text1"/>
        </w:rPr>
        <w:t xml:space="preserve"> which was in my power to do, to collect all data/material which was available and which was relevant for this court to entertain the present petition. I further confirm that I have not concealed in. the present petition any data/material /information which may have enabled this court to form an opinion whether to entertain this petition or not and/or whether to grant any relief or not. </w:t>
      </w:r>
    </w:p>
    <w:p w14:paraId="404DDA46" w14:textId="77777777" w:rsidR="00914248" w:rsidRDefault="00914248" w:rsidP="00786396">
      <w:pPr>
        <w:rPr>
          <w:color w:val="000000" w:themeColor="text1"/>
        </w:rPr>
      </w:pPr>
    </w:p>
    <w:p w14:paraId="57D479AC" w14:textId="3FE7B4EA" w:rsidR="00914248" w:rsidRDefault="00914248" w:rsidP="00914248">
      <w:pPr>
        <w:jc w:val="right"/>
        <w:rPr>
          <w:color w:val="000000" w:themeColor="text1"/>
        </w:rPr>
      </w:pPr>
      <w:r>
        <w:rPr>
          <w:color w:val="000000" w:themeColor="text1"/>
        </w:rPr>
        <w:t xml:space="preserve">DEPONENT </w:t>
      </w:r>
    </w:p>
    <w:p w14:paraId="18B69D66" w14:textId="7414AA41" w:rsidR="00786396" w:rsidRPr="00786396" w:rsidRDefault="00786396" w:rsidP="00914248">
      <w:pPr>
        <w:rPr>
          <w:color w:val="000000" w:themeColor="text1"/>
        </w:rPr>
      </w:pPr>
      <w:r w:rsidRPr="00786396">
        <w:rPr>
          <w:color w:val="000000" w:themeColor="text1"/>
        </w:rPr>
        <w:t>IN VERIFICATION</w:t>
      </w:r>
    </w:p>
    <w:p w14:paraId="30C12035" w14:textId="07DE3E9C" w:rsidR="00786396" w:rsidRPr="00786396" w:rsidRDefault="00786396" w:rsidP="00914248">
      <w:pPr>
        <w:jc w:val="center"/>
        <w:rPr>
          <w:color w:val="000000" w:themeColor="text1"/>
        </w:rPr>
      </w:pPr>
      <w:r w:rsidRPr="00786396">
        <w:rPr>
          <w:color w:val="000000" w:themeColor="text1"/>
        </w:rPr>
        <w:t>*****************</w:t>
      </w:r>
    </w:p>
    <w:p w14:paraId="40DA8DBB" w14:textId="77777777" w:rsidR="00786396" w:rsidRPr="00786396" w:rsidRDefault="00786396" w:rsidP="00914248">
      <w:pPr>
        <w:jc w:val="right"/>
        <w:rPr>
          <w:color w:val="000000" w:themeColor="text1"/>
        </w:rPr>
      </w:pPr>
      <w:r w:rsidRPr="00786396">
        <w:rPr>
          <w:color w:val="000000" w:themeColor="text1"/>
        </w:rPr>
        <w:t xml:space="preserve">BY ORDER OF THE COURT </w:t>
      </w:r>
    </w:p>
    <w:p w14:paraId="1B7C1F85" w14:textId="77777777" w:rsidR="00786396" w:rsidRPr="00786396" w:rsidRDefault="00786396" w:rsidP="00914248">
      <w:pPr>
        <w:ind w:left="7200" w:firstLine="720"/>
        <w:rPr>
          <w:color w:val="000000" w:themeColor="text1"/>
        </w:rPr>
      </w:pPr>
      <w:r w:rsidRPr="00786396">
        <w:rPr>
          <w:color w:val="000000" w:themeColor="text1"/>
        </w:rPr>
        <w:t>Sd/-</w:t>
      </w:r>
    </w:p>
    <w:p w14:paraId="03D1E9F7" w14:textId="7BFC4B95" w:rsidR="00786396" w:rsidRPr="00786396" w:rsidRDefault="00914248" w:rsidP="00914248">
      <w:pPr>
        <w:ind w:left="5760" w:firstLine="720"/>
        <w:jc w:val="center"/>
        <w:rPr>
          <w:color w:val="000000" w:themeColor="text1"/>
        </w:rPr>
      </w:pPr>
      <w:r>
        <w:rPr>
          <w:color w:val="000000" w:themeColor="text1"/>
        </w:rPr>
        <w:t xml:space="preserve">      </w:t>
      </w:r>
      <w:r w:rsidR="00786396" w:rsidRPr="00786396">
        <w:rPr>
          <w:color w:val="000000" w:themeColor="text1"/>
        </w:rPr>
        <w:t xml:space="preserve">(V.P. VAISH) </w:t>
      </w:r>
    </w:p>
    <w:p w14:paraId="5ED5C743" w14:textId="2709687F" w:rsidR="00786396" w:rsidRDefault="00786396" w:rsidP="00914248">
      <w:pPr>
        <w:jc w:val="right"/>
        <w:rPr>
          <w:color w:val="000000" w:themeColor="text1"/>
        </w:rPr>
      </w:pPr>
      <w:r w:rsidRPr="00786396">
        <w:rPr>
          <w:color w:val="000000" w:themeColor="text1"/>
        </w:rPr>
        <w:t>REGISTRAR GENERAL</w:t>
      </w:r>
    </w:p>
    <w:p w14:paraId="3C099E06" w14:textId="77777777" w:rsidR="00786396" w:rsidRDefault="00786396" w:rsidP="00786396">
      <w:pPr>
        <w:rPr>
          <w:color w:val="000000" w:themeColor="text1"/>
        </w:rPr>
      </w:pPr>
    </w:p>
    <w:sectPr w:rsidR="00786396" w:rsidSect="00920612">
      <w:footerReference w:type="default" r:id="rId8"/>
      <w:pgSz w:w="12240" w:h="15840"/>
      <w:pgMar w:top="1354" w:right="1325"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D977" w14:textId="77777777" w:rsidR="00920612" w:rsidRDefault="00920612" w:rsidP="002D44D2">
      <w:r>
        <w:separator/>
      </w:r>
    </w:p>
  </w:endnote>
  <w:endnote w:type="continuationSeparator" w:id="0">
    <w:p w14:paraId="6F84C007" w14:textId="77777777" w:rsidR="00920612" w:rsidRDefault="00920612" w:rsidP="002D44D2">
      <w:r>
        <w:continuationSeparator/>
      </w:r>
    </w:p>
  </w:endnote>
  <w:endnote w:type="continuationNotice" w:id="1">
    <w:p w14:paraId="55ECAE5F" w14:textId="77777777" w:rsidR="00920612" w:rsidRDefault="00920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7B2" w14:textId="77777777" w:rsidR="00A04896" w:rsidRPr="002845B2" w:rsidRDefault="00A04896" w:rsidP="00A04896">
    <w:pPr>
      <w:pStyle w:val="Footer"/>
      <w:tabs>
        <w:tab w:val="clear" w:pos="4513"/>
        <w:tab w:val="center" w:pos="4860"/>
        <w:tab w:val="left" w:pos="8730"/>
      </w:tabs>
      <w:ind w:left="-1080"/>
      <w:rPr>
        <w:i/>
        <w:iCs/>
        <w:color w:val="943634" w:themeColor="accent2" w:themeShade="BF"/>
      </w:rPr>
    </w:pPr>
    <w:r w:rsidRPr="002845B2">
      <w:rPr>
        <w:i/>
        <w:iCs/>
        <w:color w:val="943634" w:themeColor="accent2" w:themeShade="BF"/>
      </w:rPr>
      <w:t xml:space="preserve">For internal use of Office of Prashant ‘Kanha’, Advocate on Record,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BE7E" w14:textId="77777777" w:rsidR="00920612" w:rsidRDefault="00920612" w:rsidP="002D44D2">
      <w:r>
        <w:separator/>
      </w:r>
    </w:p>
  </w:footnote>
  <w:footnote w:type="continuationSeparator" w:id="0">
    <w:p w14:paraId="716F0074" w14:textId="77777777" w:rsidR="00920612" w:rsidRDefault="00920612" w:rsidP="002D44D2">
      <w:r>
        <w:continuationSeparator/>
      </w:r>
    </w:p>
  </w:footnote>
  <w:footnote w:type="continuationNotice" w:id="1">
    <w:p w14:paraId="7B49968A" w14:textId="77777777" w:rsidR="00920612" w:rsidRDefault="009206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B0D"/>
    <w:multiLevelType w:val="multilevel"/>
    <w:tmpl w:val="0172AC9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C62BC5"/>
    <w:multiLevelType w:val="hybridMultilevel"/>
    <w:tmpl w:val="36002AF6"/>
    <w:lvl w:ilvl="0" w:tplc="52ACE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A6219"/>
    <w:multiLevelType w:val="multilevel"/>
    <w:tmpl w:val="427296C6"/>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 w15:restartNumberingAfterBreak="0">
    <w:nsid w:val="15993468"/>
    <w:multiLevelType w:val="multilevel"/>
    <w:tmpl w:val="9384B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9F18C6"/>
    <w:multiLevelType w:val="multilevel"/>
    <w:tmpl w:val="5444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F4CE4"/>
    <w:multiLevelType w:val="multilevel"/>
    <w:tmpl w:val="9196B4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D611F"/>
    <w:multiLevelType w:val="multilevel"/>
    <w:tmpl w:val="4A981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90661DD"/>
    <w:multiLevelType w:val="multilevel"/>
    <w:tmpl w:val="2DB2816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E451EA"/>
    <w:multiLevelType w:val="multilevel"/>
    <w:tmpl w:val="9C08626A"/>
    <w:lvl w:ilvl="0">
      <w:start w:val="1"/>
      <w:numFmt w:val="lowerRoman"/>
      <w:lvlText w:val="%1."/>
      <w:lvlJc w:val="right"/>
      <w:pPr>
        <w:tabs>
          <w:tab w:val="num" w:pos="2160"/>
        </w:tabs>
        <w:ind w:left="2160" w:hanging="360"/>
      </w:pPr>
    </w:lvl>
    <w:lvl w:ilvl="1">
      <w:start w:val="1"/>
      <w:numFmt w:val="decimal"/>
      <w:lvlText w:val="%2."/>
      <w:lvlJc w:val="right"/>
      <w:pPr>
        <w:tabs>
          <w:tab w:val="num" w:pos="2880"/>
        </w:tabs>
        <w:ind w:left="2880" w:hanging="360"/>
      </w:pPr>
    </w:lvl>
    <w:lvl w:ilvl="2">
      <w:start w:val="1"/>
      <w:numFmt w:val="lowerLetter"/>
      <w:lvlText w:val="%3."/>
      <w:lvlJc w:val="right"/>
      <w:pPr>
        <w:tabs>
          <w:tab w:val="num" w:pos="3600"/>
        </w:tabs>
        <w:ind w:left="3600" w:hanging="360"/>
      </w:pPr>
      <w:rPr>
        <w:rFonts w:ascii="Times New Roman" w:eastAsia="Times New Roman" w:hAnsi="Times New Roman" w:cs="Times New Roman"/>
      </w:rPr>
    </w:lvl>
    <w:lvl w:ilvl="3" w:tentative="1">
      <w:start w:val="1"/>
      <w:numFmt w:val="lowerRoman"/>
      <w:lvlText w:val="%4."/>
      <w:lvlJc w:val="right"/>
      <w:pPr>
        <w:tabs>
          <w:tab w:val="num" w:pos="4320"/>
        </w:tabs>
        <w:ind w:left="4320" w:hanging="360"/>
      </w:pPr>
    </w:lvl>
    <w:lvl w:ilvl="4" w:tentative="1">
      <w:start w:val="1"/>
      <w:numFmt w:val="lowerRoman"/>
      <w:lvlText w:val="%5."/>
      <w:lvlJc w:val="right"/>
      <w:pPr>
        <w:tabs>
          <w:tab w:val="num" w:pos="5040"/>
        </w:tabs>
        <w:ind w:left="5040" w:hanging="360"/>
      </w:pPr>
    </w:lvl>
    <w:lvl w:ilvl="5" w:tentative="1">
      <w:start w:val="1"/>
      <w:numFmt w:val="lowerRoman"/>
      <w:lvlText w:val="%6."/>
      <w:lvlJc w:val="right"/>
      <w:pPr>
        <w:tabs>
          <w:tab w:val="num" w:pos="5760"/>
        </w:tabs>
        <w:ind w:left="5760" w:hanging="360"/>
      </w:pPr>
    </w:lvl>
    <w:lvl w:ilvl="6" w:tentative="1">
      <w:start w:val="1"/>
      <w:numFmt w:val="lowerRoman"/>
      <w:lvlText w:val="%7."/>
      <w:lvlJc w:val="right"/>
      <w:pPr>
        <w:tabs>
          <w:tab w:val="num" w:pos="6480"/>
        </w:tabs>
        <w:ind w:left="6480" w:hanging="360"/>
      </w:pPr>
    </w:lvl>
    <w:lvl w:ilvl="7" w:tentative="1">
      <w:start w:val="1"/>
      <w:numFmt w:val="lowerRoman"/>
      <w:lvlText w:val="%8."/>
      <w:lvlJc w:val="right"/>
      <w:pPr>
        <w:tabs>
          <w:tab w:val="num" w:pos="7200"/>
        </w:tabs>
        <w:ind w:left="7200" w:hanging="360"/>
      </w:pPr>
    </w:lvl>
    <w:lvl w:ilvl="8" w:tentative="1">
      <w:start w:val="1"/>
      <w:numFmt w:val="lowerRoman"/>
      <w:lvlText w:val="%9."/>
      <w:lvlJc w:val="right"/>
      <w:pPr>
        <w:tabs>
          <w:tab w:val="num" w:pos="7920"/>
        </w:tabs>
        <w:ind w:left="7920" w:hanging="360"/>
      </w:pPr>
    </w:lvl>
  </w:abstractNum>
  <w:abstractNum w:abstractNumId="9" w15:restartNumberingAfterBreak="0">
    <w:nsid w:val="46BC5FB2"/>
    <w:multiLevelType w:val="multilevel"/>
    <w:tmpl w:val="14568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CAF2A72"/>
    <w:multiLevelType w:val="multilevel"/>
    <w:tmpl w:val="06F43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30522BA"/>
    <w:multiLevelType w:val="multilevel"/>
    <w:tmpl w:val="0382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1D023AB"/>
    <w:multiLevelType w:val="multilevel"/>
    <w:tmpl w:val="1E201B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7ABE2206"/>
    <w:multiLevelType w:val="multilevel"/>
    <w:tmpl w:val="CF626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10A87"/>
    <w:multiLevelType w:val="multilevel"/>
    <w:tmpl w:val="3DC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776446">
    <w:abstractNumId w:val="3"/>
  </w:num>
  <w:num w:numId="2" w16cid:durableId="1306659778">
    <w:abstractNumId w:val="8"/>
  </w:num>
  <w:num w:numId="3" w16cid:durableId="2083332117">
    <w:abstractNumId w:val="11"/>
  </w:num>
  <w:num w:numId="4" w16cid:durableId="1973098196">
    <w:abstractNumId w:val="13"/>
  </w:num>
  <w:num w:numId="5" w16cid:durableId="464858002">
    <w:abstractNumId w:val="14"/>
  </w:num>
  <w:num w:numId="6" w16cid:durableId="1528835145">
    <w:abstractNumId w:val="7"/>
  </w:num>
  <w:num w:numId="7" w16cid:durableId="1899167983">
    <w:abstractNumId w:val="4"/>
  </w:num>
  <w:num w:numId="8" w16cid:durableId="2029258995">
    <w:abstractNumId w:val="0"/>
  </w:num>
  <w:num w:numId="9" w16cid:durableId="1687754723">
    <w:abstractNumId w:val="2"/>
  </w:num>
  <w:num w:numId="10" w16cid:durableId="1776747385">
    <w:abstractNumId w:val="5"/>
  </w:num>
  <w:num w:numId="11" w16cid:durableId="670455058">
    <w:abstractNumId w:val="12"/>
  </w:num>
  <w:num w:numId="12" w16cid:durableId="1797211861">
    <w:abstractNumId w:val="10"/>
  </w:num>
  <w:num w:numId="13" w16cid:durableId="474759237">
    <w:abstractNumId w:val="6"/>
  </w:num>
  <w:num w:numId="14" w16cid:durableId="1153332380">
    <w:abstractNumId w:val="9"/>
  </w:num>
  <w:num w:numId="15" w16cid:durableId="9487007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075D1"/>
    <w:rsid w:val="000013CD"/>
    <w:rsid w:val="0000169F"/>
    <w:rsid w:val="00003D2E"/>
    <w:rsid w:val="00003FE3"/>
    <w:rsid w:val="00004C09"/>
    <w:rsid w:val="00005291"/>
    <w:rsid w:val="00005917"/>
    <w:rsid w:val="00010D73"/>
    <w:rsid w:val="0001453B"/>
    <w:rsid w:val="0001541F"/>
    <w:rsid w:val="0001795E"/>
    <w:rsid w:val="00021A83"/>
    <w:rsid w:val="00023061"/>
    <w:rsid w:val="0002384A"/>
    <w:rsid w:val="000239C4"/>
    <w:rsid w:val="00024BA1"/>
    <w:rsid w:val="00026171"/>
    <w:rsid w:val="000261AA"/>
    <w:rsid w:val="0002753D"/>
    <w:rsid w:val="00031317"/>
    <w:rsid w:val="00031433"/>
    <w:rsid w:val="00032BFA"/>
    <w:rsid w:val="00033A2F"/>
    <w:rsid w:val="00034061"/>
    <w:rsid w:val="00035B53"/>
    <w:rsid w:val="00036CDA"/>
    <w:rsid w:val="00037D99"/>
    <w:rsid w:val="000400D4"/>
    <w:rsid w:val="000416CD"/>
    <w:rsid w:val="00042D03"/>
    <w:rsid w:val="00043467"/>
    <w:rsid w:val="00043F0F"/>
    <w:rsid w:val="00043F23"/>
    <w:rsid w:val="000443E6"/>
    <w:rsid w:val="00044CC9"/>
    <w:rsid w:val="00045E5C"/>
    <w:rsid w:val="000466BD"/>
    <w:rsid w:val="00046CEE"/>
    <w:rsid w:val="000470E2"/>
    <w:rsid w:val="00052618"/>
    <w:rsid w:val="0005390C"/>
    <w:rsid w:val="00053F58"/>
    <w:rsid w:val="00054E48"/>
    <w:rsid w:val="00054FFF"/>
    <w:rsid w:val="0005560E"/>
    <w:rsid w:val="00055669"/>
    <w:rsid w:val="00055E32"/>
    <w:rsid w:val="00056282"/>
    <w:rsid w:val="00056D40"/>
    <w:rsid w:val="00057689"/>
    <w:rsid w:val="00057D4F"/>
    <w:rsid w:val="000623D1"/>
    <w:rsid w:val="00063FDC"/>
    <w:rsid w:val="00064AB8"/>
    <w:rsid w:val="0006601E"/>
    <w:rsid w:val="00066459"/>
    <w:rsid w:val="000676B8"/>
    <w:rsid w:val="000677A4"/>
    <w:rsid w:val="00067A8E"/>
    <w:rsid w:val="0007508E"/>
    <w:rsid w:val="00076375"/>
    <w:rsid w:val="0007664E"/>
    <w:rsid w:val="0007785E"/>
    <w:rsid w:val="00077884"/>
    <w:rsid w:val="0008097F"/>
    <w:rsid w:val="00081914"/>
    <w:rsid w:val="00083785"/>
    <w:rsid w:val="0008580A"/>
    <w:rsid w:val="00085883"/>
    <w:rsid w:val="000862D1"/>
    <w:rsid w:val="00087C0B"/>
    <w:rsid w:val="00087CD7"/>
    <w:rsid w:val="00087DD6"/>
    <w:rsid w:val="0009570E"/>
    <w:rsid w:val="000961EC"/>
    <w:rsid w:val="000967CC"/>
    <w:rsid w:val="00096D4F"/>
    <w:rsid w:val="00097A6B"/>
    <w:rsid w:val="000A135A"/>
    <w:rsid w:val="000A2D4F"/>
    <w:rsid w:val="000A4107"/>
    <w:rsid w:val="000A433E"/>
    <w:rsid w:val="000A587D"/>
    <w:rsid w:val="000A647F"/>
    <w:rsid w:val="000A7E2D"/>
    <w:rsid w:val="000B3A1B"/>
    <w:rsid w:val="000B5CCC"/>
    <w:rsid w:val="000B5EF7"/>
    <w:rsid w:val="000B6F38"/>
    <w:rsid w:val="000B7C54"/>
    <w:rsid w:val="000B7E12"/>
    <w:rsid w:val="000C01DC"/>
    <w:rsid w:val="000C0678"/>
    <w:rsid w:val="000C11B0"/>
    <w:rsid w:val="000C1E2C"/>
    <w:rsid w:val="000C2607"/>
    <w:rsid w:val="000C376A"/>
    <w:rsid w:val="000C398D"/>
    <w:rsid w:val="000C3E93"/>
    <w:rsid w:val="000C4176"/>
    <w:rsid w:val="000C4566"/>
    <w:rsid w:val="000C6A0A"/>
    <w:rsid w:val="000D05B2"/>
    <w:rsid w:val="000D37CF"/>
    <w:rsid w:val="000D498F"/>
    <w:rsid w:val="000D5174"/>
    <w:rsid w:val="000D53FA"/>
    <w:rsid w:val="000D67DC"/>
    <w:rsid w:val="000E10D2"/>
    <w:rsid w:val="000E3546"/>
    <w:rsid w:val="000E3568"/>
    <w:rsid w:val="000E5D50"/>
    <w:rsid w:val="000E5EA0"/>
    <w:rsid w:val="000E65E2"/>
    <w:rsid w:val="000E679C"/>
    <w:rsid w:val="000E6FC8"/>
    <w:rsid w:val="000E7813"/>
    <w:rsid w:val="000E7B77"/>
    <w:rsid w:val="000F1392"/>
    <w:rsid w:val="000F160D"/>
    <w:rsid w:val="000F2035"/>
    <w:rsid w:val="000F2E5F"/>
    <w:rsid w:val="000F3301"/>
    <w:rsid w:val="000F3A5A"/>
    <w:rsid w:val="000F3D3B"/>
    <w:rsid w:val="000F3F7F"/>
    <w:rsid w:val="000F413F"/>
    <w:rsid w:val="000F5B72"/>
    <w:rsid w:val="000F67DC"/>
    <w:rsid w:val="000F6965"/>
    <w:rsid w:val="000F7067"/>
    <w:rsid w:val="00100D99"/>
    <w:rsid w:val="00101C2B"/>
    <w:rsid w:val="0010271A"/>
    <w:rsid w:val="001028E5"/>
    <w:rsid w:val="001041DE"/>
    <w:rsid w:val="0010522C"/>
    <w:rsid w:val="00105E2D"/>
    <w:rsid w:val="00106110"/>
    <w:rsid w:val="00106FF3"/>
    <w:rsid w:val="0011157E"/>
    <w:rsid w:val="00111BBF"/>
    <w:rsid w:val="0011393D"/>
    <w:rsid w:val="00114CC2"/>
    <w:rsid w:val="00114F9E"/>
    <w:rsid w:val="00115BAE"/>
    <w:rsid w:val="00116991"/>
    <w:rsid w:val="00116A35"/>
    <w:rsid w:val="001209BE"/>
    <w:rsid w:val="001219A7"/>
    <w:rsid w:val="00121FD6"/>
    <w:rsid w:val="001226BC"/>
    <w:rsid w:val="00122CB8"/>
    <w:rsid w:val="00125AD2"/>
    <w:rsid w:val="001268FB"/>
    <w:rsid w:val="001270C9"/>
    <w:rsid w:val="00127420"/>
    <w:rsid w:val="001277D4"/>
    <w:rsid w:val="001309E8"/>
    <w:rsid w:val="001309EB"/>
    <w:rsid w:val="0013115B"/>
    <w:rsid w:val="00131318"/>
    <w:rsid w:val="0013284F"/>
    <w:rsid w:val="00133A6C"/>
    <w:rsid w:val="00133C06"/>
    <w:rsid w:val="00134FFB"/>
    <w:rsid w:val="00135C52"/>
    <w:rsid w:val="0014177D"/>
    <w:rsid w:val="00144DF8"/>
    <w:rsid w:val="001450C2"/>
    <w:rsid w:val="00146D85"/>
    <w:rsid w:val="001479A4"/>
    <w:rsid w:val="001515B5"/>
    <w:rsid w:val="001518FA"/>
    <w:rsid w:val="00151A2A"/>
    <w:rsid w:val="00153AEB"/>
    <w:rsid w:val="00156FB3"/>
    <w:rsid w:val="0015743D"/>
    <w:rsid w:val="001614D3"/>
    <w:rsid w:val="001617A6"/>
    <w:rsid w:val="00161D13"/>
    <w:rsid w:val="001624B6"/>
    <w:rsid w:val="001638BA"/>
    <w:rsid w:val="00164931"/>
    <w:rsid w:val="00165CD9"/>
    <w:rsid w:val="00166BFA"/>
    <w:rsid w:val="00167A02"/>
    <w:rsid w:val="0017020E"/>
    <w:rsid w:val="0017067D"/>
    <w:rsid w:val="00171B6A"/>
    <w:rsid w:val="001736FC"/>
    <w:rsid w:val="001744C9"/>
    <w:rsid w:val="0017549F"/>
    <w:rsid w:val="00175AC4"/>
    <w:rsid w:val="00175DDC"/>
    <w:rsid w:val="001764C1"/>
    <w:rsid w:val="0017667B"/>
    <w:rsid w:val="00177DB2"/>
    <w:rsid w:val="00186220"/>
    <w:rsid w:val="00187D57"/>
    <w:rsid w:val="00193706"/>
    <w:rsid w:val="00194591"/>
    <w:rsid w:val="0019490D"/>
    <w:rsid w:val="00194E40"/>
    <w:rsid w:val="001950F2"/>
    <w:rsid w:val="0019511A"/>
    <w:rsid w:val="00195487"/>
    <w:rsid w:val="0019747C"/>
    <w:rsid w:val="001A0EA8"/>
    <w:rsid w:val="001A32C7"/>
    <w:rsid w:val="001A5284"/>
    <w:rsid w:val="001A5B08"/>
    <w:rsid w:val="001A6E38"/>
    <w:rsid w:val="001A7DBD"/>
    <w:rsid w:val="001A7DC3"/>
    <w:rsid w:val="001B0A42"/>
    <w:rsid w:val="001B22E6"/>
    <w:rsid w:val="001B4FEB"/>
    <w:rsid w:val="001B574C"/>
    <w:rsid w:val="001B634D"/>
    <w:rsid w:val="001B6759"/>
    <w:rsid w:val="001B6FE2"/>
    <w:rsid w:val="001C0ACF"/>
    <w:rsid w:val="001C1C1C"/>
    <w:rsid w:val="001C2B4F"/>
    <w:rsid w:val="001C4832"/>
    <w:rsid w:val="001D176B"/>
    <w:rsid w:val="001D2FBA"/>
    <w:rsid w:val="001D3687"/>
    <w:rsid w:val="001D54F3"/>
    <w:rsid w:val="001E13BF"/>
    <w:rsid w:val="001E1CE3"/>
    <w:rsid w:val="001E1D43"/>
    <w:rsid w:val="001E6940"/>
    <w:rsid w:val="001E798D"/>
    <w:rsid w:val="001F0545"/>
    <w:rsid w:val="001F080C"/>
    <w:rsid w:val="001F0B62"/>
    <w:rsid w:val="001F1F8B"/>
    <w:rsid w:val="001F3D43"/>
    <w:rsid w:val="001F4ECE"/>
    <w:rsid w:val="001F5204"/>
    <w:rsid w:val="001F5D9A"/>
    <w:rsid w:val="001F6B1A"/>
    <w:rsid w:val="001F6E75"/>
    <w:rsid w:val="002004BE"/>
    <w:rsid w:val="0020099B"/>
    <w:rsid w:val="00200D4F"/>
    <w:rsid w:val="00202923"/>
    <w:rsid w:val="002030A0"/>
    <w:rsid w:val="00203984"/>
    <w:rsid w:val="00203DFA"/>
    <w:rsid w:val="00203F8D"/>
    <w:rsid w:val="0020409F"/>
    <w:rsid w:val="002061AC"/>
    <w:rsid w:val="00207D1C"/>
    <w:rsid w:val="00210CA5"/>
    <w:rsid w:val="00211D05"/>
    <w:rsid w:val="00212480"/>
    <w:rsid w:val="0021272D"/>
    <w:rsid w:val="00212B9C"/>
    <w:rsid w:val="002133AF"/>
    <w:rsid w:val="002167AD"/>
    <w:rsid w:val="00217250"/>
    <w:rsid w:val="0021771B"/>
    <w:rsid w:val="0022029D"/>
    <w:rsid w:val="00220459"/>
    <w:rsid w:val="002205A1"/>
    <w:rsid w:val="002248ED"/>
    <w:rsid w:val="00224D56"/>
    <w:rsid w:val="002250EE"/>
    <w:rsid w:val="002263EB"/>
    <w:rsid w:val="00227F3B"/>
    <w:rsid w:val="00231356"/>
    <w:rsid w:val="00231ABE"/>
    <w:rsid w:val="00232339"/>
    <w:rsid w:val="00234C3F"/>
    <w:rsid w:val="00235CE3"/>
    <w:rsid w:val="00236131"/>
    <w:rsid w:val="00236471"/>
    <w:rsid w:val="00236548"/>
    <w:rsid w:val="002365A8"/>
    <w:rsid w:val="0024111E"/>
    <w:rsid w:val="00242A6D"/>
    <w:rsid w:val="00246957"/>
    <w:rsid w:val="00250083"/>
    <w:rsid w:val="002546F6"/>
    <w:rsid w:val="00256A9E"/>
    <w:rsid w:val="0026070E"/>
    <w:rsid w:val="002609E4"/>
    <w:rsid w:val="00260F2D"/>
    <w:rsid w:val="00261FA1"/>
    <w:rsid w:val="00262809"/>
    <w:rsid w:val="00263539"/>
    <w:rsid w:val="00263AC2"/>
    <w:rsid w:val="00267467"/>
    <w:rsid w:val="002675F7"/>
    <w:rsid w:val="00267EBC"/>
    <w:rsid w:val="00267F31"/>
    <w:rsid w:val="002702B0"/>
    <w:rsid w:val="002738FD"/>
    <w:rsid w:val="00274B82"/>
    <w:rsid w:val="00274D3A"/>
    <w:rsid w:val="0027672D"/>
    <w:rsid w:val="0027681E"/>
    <w:rsid w:val="00281BA8"/>
    <w:rsid w:val="00281C87"/>
    <w:rsid w:val="00281F07"/>
    <w:rsid w:val="00283B96"/>
    <w:rsid w:val="00283FCB"/>
    <w:rsid w:val="00284BB8"/>
    <w:rsid w:val="00285634"/>
    <w:rsid w:val="00286BE9"/>
    <w:rsid w:val="00287601"/>
    <w:rsid w:val="0029304D"/>
    <w:rsid w:val="0029338C"/>
    <w:rsid w:val="00294FFD"/>
    <w:rsid w:val="00295092"/>
    <w:rsid w:val="0029555C"/>
    <w:rsid w:val="0029598C"/>
    <w:rsid w:val="002963D5"/>
    <w:rsid w:val="00296843"/>
    <w:rsid w:val="0029777E"/>
    <w:rsid w:val="002A1D9D"/>
    <w:rsid w:val="002A3585"/>
    <w:rsid w:val="002A3683"/>
    <w:rsid w:val="002A7848"/>
    <w:rsid w:val="002A7FB2"/>
    <w:rsid w:val="002B58F5"/>
    <w:rsid w:val="002B60DC"/>
    <w:rsid w:val="002B7F97"/>
    <w:rsid w:val="002C1298"/>
    <w:rsid w:val="002C19E4"/>
    <w:rsid w:val="002C22A6"/>
    <w:rsid w:val="002C260A"/>
    <w:rsid w:val="002C2C4D"/>
    <w:rsid w:val="002C2FAD"/>
    <w:rsid w:val="002C3817"/>
    <w:rsid w:val="002C3F71"/>
    <w:rsid w:val="002C49C2"/>
    <w:rsid w:val="002C732D"/>
    <w:rsid w:val="002C7402"/>
    <w:rsid w:val="002C75D0"/>
    <w:rsid w:val="002D0A5D"/>
    <w:rsid w:val="002D11F3"/>
    <w:rsid w:val="002D17C3"/>
    <w:rsid w:val="002D1B78"/>
    <w:rsid w:val="002D24B3"/>
    <w:rsid w:val="002D2627"/>
    <w:rsid w:val="002D44D2"/>
    <w:rsid w:val="002D5376"/>
    <w:rsid w:val="002D5562"/>
    <w:rsid w:val="002D57DF"/>
    <w:rsid w:val="002D6723"/>
    <w:rsid w:val="002D7EDA"/>
    <w:rsid w:val="002D7EF2"/>
    <w:rsid w:val="002E0F5D"/>
    <w:rsid w:val="002E10A0"/>
    <w:rsid w:val="002E1DF8"/>
    <w:rsid w:val="002E3C38"/>
    <w:rsid w:val="002E43C7"/>
    <w:rsid w:val="002E58A4"/>
    <w:rsid w:val="002E6040"/>
    <w:rsid w:val="002E6D35"/>
    <w:rsid w:val="002F0054"/>
    <w:rsid w:val="002F067D"/>
    <w:rsid w:val="002F0731"/>
    <w:rsid w:val="002F0884"/>
    <w:rsid w:val="002F366A"/>
    <w:rsid w:val="002F38BB"/>
    <w:rsid w:val="002F493D"/>
    <w:rsid w:val="002F4954"/>
    <w:rsid w:val="002F5C18"/>
    <w:rsid w:val="002F60F5"/>
    <w:rsid w:val="002F6558"/>
    <w:rsid w:val="002F7CFC"/>
    <w:rsid w:val="0030028C"/>
    <w:rsid w:val="003022B5"/>
    <w:rsid w:val="0030544D"/>
    <w:rsid w:val="0030559E"/>
    <w:rsid w:val="003063B2"/>
    <w:rsid w:val="00306B7B"/>
    <w:rsid w:val="00306F7F"/>
    <w:rsid w:val="0030708D"/>
    <w:rsid w:val="0030771F"/>
    <w:rsid w:val="00307E58"/>
    <w:rsid w:val="00310AD2"/>
    <w:rsid w:val="0031159D"/>
    <w:rsid w:val="003140EE"/>
    <w:rsid w:val="00314E6F"/>
    <w:rsid w:val="0031629C"/>
    <w:rsid w:val="00316535"/>
    <w:rsid w:val="00320010"/>
    <w:rsid w:val="0032131E"/>
    <w:rsid w:val="00321ABA"/>
    <w:rsid w:val="00321C2A"/>
    <w:rsid w:val="0032335C"/>
    <w:rsid w:val="00324685"/>
    <w:rsid w:val="00325E58"/>
    <w:rsid w:val="0033022B"/>
    <w:rsid w:val="003305AE"/>
    <w:rsid w:val="0033227B"/>
    <w:rsid w:val="00333AE2"/>
    <w:rsid w:val="00333B48"/>
    <w:rsid w:val="0033401B"/>
    <w:rsid w:val="00334201"/>
    <w:rsid w:val="003343D3"/>
    <w:rsid w:val="00334BD5"/>
    <w:rsid w:val="00334F97"/>
    <w:rsid w:val="0033666A"/>
    <w:rsid w:val="00336BEE"/>
    <w:rsid w:val="00340172"/>
    <w:rsid w:val="00340630"/>
    <w:rsid w:val="003414C3"/>
    <w:rsid w:val="0034208C"/>
    <w:rsid w:val="00342E86"/>
    <w:rsid w:val="0034415F"/>
    <w:rsid w:val="00344484"/>
    <w:rsid w:val="00345A42"/>
    <w:rsid w:val="00345D2B"/>
    <w:rsid w:val="003472A8"/>
    <w:rsid w:val="00347A09"/>
    <w:rsid w:val="00347DF4"/>
    <w:rsid w:val="00347F46"/>
    <w:rsid w:val="00351541"/>
    <w:rsid w:val="003519FB"/>
    <w:rsid w:val="003539E1"/>
    <w:rsid w:val="003555AC"/>
    <w:rsid w:val="00355EAF"/>
    <w:rsid w:val="00355ED8"/>
    <w:rsid w:val="00355FC6"/>
    <w:rsid w:val="00356D8C"/>
    <w:rsid w:val="00360659"/>
    <w:rsid w:val="00361550"/>
    <w:rsid w:val="003616C4"/>
    <w:rsid w:val="003618FF"/>
    <w:rsid w:val="00361EE1"/>
    <w:rsid w:val="00363F85"/>
    <w:rsid w:val="00364B29"/>
    <w:rsid w:val="00365B39"/>
    <w:rsid w:val="00365C9A"/>
    <w:rsid w:val="00366117"/>
    <w:rsid w:val="00366701"/>
    <w:rsid w:val="003702C8"/>
    <w:rsid w:val="00372B7A"/>
    <w:rsid w:val="00373EB7"/>
    <w:rsid w:val="0037458E"/>
    <w:rsid w:val="003747C7"/>
    <w:rsid w:val="00374B1B"/>
    <w:rsid w:val="003763B7"/>
    <w:rsid w:val="00376B3B"/>
    <w:rsid w:val="00380212"/>
    <w:rsid w:val="00381B06"/>
    <w:rsid w:val="00381B16"/>
    <w:rsid w:val="00384038"/>
    <w:rsid w:val="0038424B"/>
    <w:rsid w:val="0038647C"/>
    <w:rsid w:val="003868F2"/>
    <w:rsid w:val="00387C37"/>
    <w:rsid w:val="00390888"/>
    <w:rsid w:val="0039255E"/>
    <w:rsid w:val="003935B9"/>
    <w:rsid w:val="00395D92"/>
    <w:rsid w:val="0039795F"/>
    <w:rsid w:val="003A2B2B"/>
    <w:rsid w:val="003A391D"/>
    <w:rsid w:val="003A40B2"/>
    <w:rsid w:val="003A5491"/>
    <w:rsid w:val="003A68D0"/>
    <w:rsid w:val="003B0FB2"/>
    <w:rsid w:val="003B2693"/>
    <w:rsid w:val="003B4451"/>
    <w:rsid w:val="003B51A7"/>
    <w:rsid w:val="003B526F"/>
    <w:rsid w:val="003B584B"/>
    <w:rsid w:val="003B63D2"/>
    <w:rsid w:val="003B65A5"/>
    <w:rsid w:val="003B6CF1"/>
    <w:rsid w:val="003C0581"/>
    <w:rsid w:val="003C0BFC"/>
    <w:rsid w:val="003C18CE"/>
    <w:rsid w:val="003C203F"/>
    <w:rsid w:val="003C32A1"/>
    <w:rsid w:val="003C360F"/>
    <w:rsid w:val="003C3D6F"/>
    <w:rsid w:val="003C52A4"/>
    <w:rsid w:val="003C64A8"/>
    <w:rsid w:val="003D011B"/>
    <w:rsid w:val="003D1F03"/>
    <w:rsid w:val="003D20A6"/>
    <w:rsid w:val="003D4B3F"/>
    <w:rsid w:val="003D5B5B"/>
    <w:rsid w:val="003D6BCF"/>
    <w:rsid w:val="003D6C63"/>
    <w:rsid w:val="003D724E"/>
    <w:rsid w:val="003D7635"/>
    <w:rsid w:val="003D787F"/>
    <w:rsid w:val="003E0419"/>
    <w:rsid w:val="003E06A1"/>
    <w:rsid w:val="003E0B0D"/>
    <w:rsid w:val="003E0B8D"/>
    <w:rsid w:val="003E0C78"/>
    <w:rsid w:val="003E2A8D"/>
    <w:rsid w:val="003E3365"/>
    <w:rsid w:val="003E371A"/>
    <w:rsid w:val="003E3A6B"/>
    <w:rsid w:val="003E3FA3"/>
    <w:rsid w:val="003E4CEC"/>
    <w:rsid w:val="003E5758"/>
    <w:rsid w:val="003E5DBC"/>
    <w:rsid w:val="003F451B"/>
    <w:rsid w:val="003F4591"/>
    <w:rsid w:val="003F5041"/>
    <w:rsid w:val="003F6247"/>
    <w:rsid w:val="003F6ED7"/>
    <w:rsid w:val="0040042D"/>
    <w:rsid w:val="00402008"/>
    <w:rsid w:val="0040243B"/>
    <w:rsid w:val="00402F75"/>
    <w:rsid w:val="004033B2"/>
    <w:rsid w:val="00403894"/>
    <w:rsid w:val="00404DF7"/>
    <w:rsid w:val="0040557E"/>
    <w:rsid w:val="00405BF4"/>
    <w:rsid w:val="00405D46"/>
    <w:rsid w:val="00407CA9"/>
    <w:rsid w:val="00410B56"/>
    <w:rsid w:val="0041121F"/>
    <w:rsid w:val="004120AA"/>
    <w:rsid w:val="004128F1"/>
    <w:rsid w:val="00413238"/>
    <w:rsid w:val="0041327A"/>
    <w:rsid w:val="004144D7"/>
    <w:rsid w:val="00414D7F"/>
    <w:rsid w:val="004151DE"/>
    <w:rsid w:val="00415FFB"/>
    <w:rsid w:val="0041621C"/>
    <w:rsid w:val="004206D9"/>
    <w:rsid w:val="00420D17"/>
    <w:rsid w:val="0042127E"/>
    <w:rsid w:val="00421A24"/>
    <w:rsid w:val="00421C29"/>
    <w:rsid w:val="00423803"/>
    <w:rsid w:val="00424721"/>
    <w:rsid w:val="00425B4B"/>
    <w:rsid w:val="004267C8"/>
    <w:rsid w:val="004277F9"/>
    <w:rsid w:val="00430C9A"/>
    <w:rsid w:val="0043248B"/>
    <w:rsid w:val="00434CF8"/>
    <w:rsid w:val="00435677"/>
    <w:rsid w:val="00435A17"/>
    <w:rsid w:val="00437416"/>
    <w:rsid w:val="0043762D"/>
    <w:rsid w:val="0044023E"/>
    <w:rsid w:val="00441743"/>
    <w:rsid w:val="0044193D"/>
    <w:rsid w:val="00442EBA"/>
    <w:rsid w:val="00443B27"/>
    <w:rsid w:val="00443F84"/>
    <w:rsid w:val="004444AF"/>
    <w:rsid w:val="00444CB8"/>
    <w:rsid w:val="0044516C"/>
    <w:rsid w:val="00445C28"/>
    <w:rsid w:val="00446531"/>
    <w:rsid w:val="00446674"/>
    <w:rsid w:val="00446876"/>
    <w:rsid w:val="004469D9"/>
    <w:rsid w:val="0044763E"/>
    <w:rsid w:val="004479F6"/>
    <w:rsid w:val="004508DD"/>
    <w:rsid w:val="004524EE"/>
    <w:rsid w:val="00453900"/>
    <w:rsid w:val="00454751"/>
    <w:rsid w:val="00454A2E"/>
    <w:rsid w:val="004552F2"/>
    <w:rsid w:val="0045588B"/>
    <w:rsid w:val="00455AA5"/>
    <w:rsid w:val="00455F78"/>
    <w:rsid w:val="00461440"/>
    <w:rsid w:val="00463B20"/>
    <w:rsid w:val="0046471F"/>
    <w:rsid w:val="00464CCC"/>
    <w:rsid w:val="00464E18"/>
    <w:rsid w:val="00465CCC"/>
    <w:rsid w:val="00465F5F"/>
    <w:rsid w:val="00465FEF"/>
    <w:rsid w:val="0046670B"/>
    <w:rsid w:val="00470173"/>
    <w:rsid w:val="00471416"/>
    <w:rsid w:val="00472294"/>
    <w:rsid w:val="004729AD"/>
    <w:rsid w:val="0047449D"/>
    <w:rsid w:val="00474A90"/>
    <w:rsid w:val="00475E69"/>
    <w:rsid w:val="00476226"/>
    <w:rsid w:val="004773F7"/>
    <w:rsid w:val="004802E8"/>
    <w:rsid w:val="0048058A"/>
    <w:rsid w:val="00480C01"/>
    <w:rsid w:val="0048164F"/>
    <w:rsid w:val="00481726"/>
    <w:rsid w:val="004822F2"/>
    <w:rsid w:val="00482869"/>
    <w:rsid w:val="00482B5C"/>
    <w:rsid w:val="0048308B"/>
    <w:rsid w:val="004834DB"/>
    <w:rsid w:val="00483CA7"/>
    <w:rsid w:val="004850D1"/>
    <w:rsid w:val="004855A6"/>
    <w:rsid w:val="00487062"/>
    <w:rsid w:val="00487650"/>
    <w:rsid w:val="00487956"/>
    <w:rsid w:val="0049022B"/>
    <w:rsid w:val="00491699"/>
    <w:rsid w:val="004932D9"/>
    <w:rsid w:val="00493FDA"/>
    <w:rsid w:val="004948A3"/>
    <w:rsid w:val="00494C73"/>
    <w:rsid w:val="00495489"/>
    <w:rsid w:val="00495D5F"/>
    <w:rsid w:val="00496645"/>
    <w:rsid w:val="00497C73"/>
    <w:rsid w:val="004A0DB2"/>
    <w:rsid w:val="004A330D"/>
    <w:rsid w:val="004A422F"/>
    <w:rsid w:val="004A4687"/>
    <w:rsid w:val="004A475B"/>
    <w:rsid w:val="004B0507"/>
    <w:rsid w:val="004B2853"/>
    <w:rsid w:val="004B2EC1"/>
    <w:rsid w:val="004B3620"/>
    <w:rsid w:val="004B3F3C"/>
    <w:rsid w:val="004B62DF"/>
    <w:rsid w:val="004B6821"/>
    <w:rsid w:val="004B70A4"/>
    <w:rsid w:val="004B71D7"/>
    <w:rsid w:val="004B7AC0"/>
    <w:rsid w:val="004C007E"/>
    <w:rsid w:val="004C039F"/>
    <w:rsid w:val="004C4CA1"/>
    <w:rsid w:val="004C507E"/>
    <w:rsid w:val="004C5764"/>
    <w:rsid w:val="004C6105"/>
    <w:rsid w:val="004C7A24"/>
    <w:rsid w:val="004D00DD"/>
    <w:rsid w:val="004D0171"/>
    <w:rsid w:val="004D02CC"/>
    <w:rsid w:val="004D14A5"/>
    <w:rsid w:val="004D2F6D"/>
    <w:rsid w:val="004D31BD"/>
    <w:rsid w:val="004D34A2"/>
    <w:rsid w:val="004D34F4"/>
    <w:rsid w:val="004D5530"/>
    <w:rsid w:val="004D5AA7"/>
    <w:rsid w:val="004D5E8B"/>
    <w:rsid w:val="004D6462"/>
    <w:rsid w:val="004D795F"/>
    <w:rsid w:val="004E0730"/>
    <w:rsid w:val="004E187C"/>
    <w:rsid w:val="004E3EF9"/>
    <w:rsid w:val="004E4F17"/>
    <w:rsid w:val="004E51A3"/>
    <w:rsid w:val="004E68BB"/>
    <w:rsid w:val="004E740F"/>
    <w:rsid w:val="004E775C"/>
    <w:rsid w:val="004F0245"/>
    <w:rsid w:val="004F0972"/>
    <w:rsid w:val="004F0FCA"/>
    <w:rsid w:val="004F2188"/>
    <w:rsid w:val="004F2A3E"/>
    <w:rsid w:val="004F763F"/>
    <w:rsid w:val="004F7F81"/>
    <w:rsid w:val="00500771"/>
    <w:rsid w:val="00501492"/>
    <w:rsid w:val="005026EF"/>
    <w:rsid w:val="00502A1B"/>
    <w:rsid w:val="0050393B"/>
    <w:rsid w:val="00503949"/>
    <w:rsid w:val="00504D8A"/>
    <w:rsid w:val="00505E0A"/>
    <w:rsid w:val="00506C8B"/>
    <w:rsid w:val="005077C4"/>
    <w:rsid w:val="00511D9A"/>
    <w:rsid w:val="005127F6"/>
    <w:rsid w:val="0051494F"/>
    <w:rsid w:val="00515D40"/>
    <w:rsid w:val="00516491"/>
    <w:rsid w:val="00516738"/>
    <w:rsid w:val="00516818"/>
    <w:rsid w:val="0051720D"/>
    <w:rsid w:val="0051787D"/>
    <w:rsid w:val="005207DD"/>
    <w:rsid w:val="00521256"/>
    <w:rsid w:val="00521D5E"/>
    <w:rsid w:val="00523B9D"/>
    <w:rsid w:val="00524C9D"/>
    <w:rsid w:val="00525C76"/>
    <w:rsid w:val="00525CA0"/>
    <w:rsid w:val="00532689"/>
    <w:rsid w:val="0053285F"/>
    <w:rsid w:val="00532B39"/>
    <w:rsid w:val="00533211"/>
    <w:rsid w:val="00533FE9"/>
    <w:rsid w:val="005340A5"/>
    <w:rsid w:val="005347B5"/>
    <w:rsid w:val="005351D3"/>
    <w:rsid w:val="005354A7"/>
    <w:rsid w:val="0053556A"/>
    <w:rsid w:val="00535BBF"/>
    <w:rsid w:val="00536381"/>
    <w:rsid w:val="00536625"/>
    <w:rsid w:val="005409C5"/>
    <w:rsid w:val="0054105C"/>
    <w:rsid w:val="00542777"/>
    <w:rsid w:val="005437BD"/>
    <w:rsid w:val="0054798C"/>
    <w:rsid w:val="00550653"/>
    <w:rsid w:val="00550AD1"/>
    <w:rsid w:val="00552C04"/>
    <w:rsid w:val="00553447"/>
    <w:rsid w:val="00554F1C"/>
    <w:rsid w:val="00556559"/>
    <w:rsid w:val="0055750F"/>
    <w:rsid w:val="005602CD"/>
    <w:rsid w:val="005615F5"/>
    <w:rsid w:val="00565EB1"/>
    <w:rsid w:val="00565F3A"/>
    <w:rsid w:val="00572B87"/>
    <w:rsid w:val="005733E7"/>
    <w:rsid w:val="0057355C"/>
    <w:rsid w:val="00573C28"/>
    <w:rsid w:val="00574907"/>
    <w:rsid w:val="00574C3C"/>
    <w:rsid w:val="00574E5F"/>
    <w:rsid w:val="00575BE1"/>
    <w:rsid w:val="005771EC"/>
    <w:rsid w:val="0058126E"/>
    <w:rsid w:val="0058193D"/>
    <w:rsid w:val="00582630"/>
    <w:rsid w:val="00582B31"/>
    <w:rsid w:val="00582F4F"/>
    <w:rsid w:val="005832DB"/>
    <w:rsid w:val="00584911"/>
    <w:rsid w:val="005867EA"/>
    <w:rsid w:val="0058747C"/>
    <w:rsid w:val="00587F97"/>
    <w:rsid w:val="0059013C"/>
    <w:rsid w:val="005916B6"/>
    <w:rsid w:val="00591B3C"/>
    <w:rsid w:val="0059227B"/>
    <w:rsid w:val="00592AE4"/>
    <w:rsid w:val="00594890"/>
    <w:rsid w:val="00595CB8"/>
    <w:rsid w:val="00596B57"/>
    <w:rsid w:val="00596DC3"/>
    <w:rsid w:val="005A0835"/>
    <w:rsid w:val="005A0D90"/>
    <w:rsid w:val="005A3273"/>
    <w:rsid w:val="005A3DC0"/>
    <w:rsid w:val="005A3EAF"/>
    <w:rsid w:val="005A472A"/>
    <w:rsid w:val="005A4F75"/>
    <w:rsid w:val="005A4FC1"/>
    <w:rsid w:val="005A63F0"/>
    <w:rsid w:val="005A7CF1"/>
    <w:rsid w:val="005B0F3F"/>
    <w:rsid w:val="005B2972"/>
    <w:rsid w:val="005B3256"/>
    <w:rsid w:val="005B4CFD"/>
    <w:rsid w:val="005B6D0A"/>
    <w:rsid w:val="005B7476"/>
    <w:rsid w:val="005C0D97"/>
    <w:rsid w:val="005C1CA3"/>
    <w:rsid w:val="005C1F07"/>
    <w:rsid w:val="005C2F71"/>
    <w:rsid w:val="005C34A2"/>
    <w:rsid w:val="005C363A"/>
    <w:rsid w:val="005C6672"/>
    <w:rsid w:val="005D352C"/>
    <w:rsid w:val="005D3565"/>
    <w:rsid w:val="005D3AB7"/>
    <w:rsid w:val="005D4440"/>
    <w:rsid w:val="005D5286"/>
    <w:rsid w:val="005D5A23"/>
    <w:rsid w:val="005D6669"/>
    <w:rsid w:val="005E19F4"/>
    <w:rsid w:val="005E4608"/>
    <w:rsid w:val="005E5086"/>
    <w:rsid w:val="005E5719"/>
    <w:rsid w:val="005E5F33"/>
    <w:rsid w:val="005F0700"/>
    <w:rsid w:val="005F083A"/>
    <w:rsid w:val="005F09ED"/>
    <w:rsid w:val="005F14D0"/>
    <w:rsid w:val="005F1B90"/>
    <w:rsid w:val="005F2278"/>
    <w:rsid w:val="005F47A9"/>
    <w:rsid w:val="005F56D1"/>
    <w:rsid w:val="005F5E17"/>
    <w:rsid w:val="005F6024"/>
    <w:rsid w:val="005F6292"/>
    <w:rsid w:val="005F66AD"/>
    <w:rsid w:val="005F7DFF"/>
    <w:rsid w:val="00600B8D"/>
    <w:rsid w:val="00601665"/>
    <w:rsid w:val="00602871"/>
    <w:rsid w:val="00602886"/>
    <w:rsid w:val="00602AE5"/>
    <w:rsid w:val="00602C5F"/>
    <w:rsid w:val="00603861"/>
    <w:rsid w:val="0060447E"/>
    <w:rsid w:val="00605EC3"/>
    <w:rsid w:val="006068CB"/>
    <w:rsid w:val="00610022"/>
    <w:rsid w:val="00610EE6"/>
    <w:rsid w:val="00611154"/>
    <w:rsid w:val="00612610"/>
    <w:rsid w:val="006129B2"/>
    <w:rsid w:val="0061449A"/>
    <w:rsid w:val="00614E18"/>
    <w:rsid w:val="006159D0"/>
    <w:rsid w:val="00615D56"/>
    <w:rsid w:val="00616A38"/>
    <w:rsid w:val="00617C92"/>
    <w:rsid w:val="0062039B"/>
    <w:rsid w:val="00620A77"/>
    <w:rsid w:val="006225B6"/>
    <w:rsid w:val="00625472"/>
    <w:rsid w:val="00625520"/>
    <w:rsid w:val="006270B3"/>
    <w:rsid w:val="00630783"/>
    <w:rsid w:val="00632B1C"/>
    <w:rsid w:val="006356DF"/>
    <w:rsid w:val="00636328"/>
    <w:rsid w:val="00636A70"/>
    <w:rsid w:val="00637953"/>
    <w:rsid w:val="00637B52"/>
    <w:rsid w:val="00637D4B"/>
    <w:rsid w:val="006411D7"/>
    <w:rsid w:val="00641BA2"/>
    <w:rsid w:val="006448D0"/>
    <w:rsid w:val="00644E0E"/>
    <w:rsid w:val="00644FA8"/>
    <w:rsid w:val="00645205"/>
    <w:rsid w:val="00647140"/>
    <w:rsid w:val="00647BB3"/>
    <w:rsid w:val="00647FD9"/>
    <w:rsid w:val="00651989"/>
    <w:rsid w:val="00652971"/>
    <w:rsid w:val="00653DAE"/>
    <w:rsid w:val="0065533F"/>
    <w:rsid w:val="00661AA2"/>
    <w:rsid w:val="00662205"/>
    <w:rsid w:val="0066237D"/>
    <w:rsid w:val="00662389"/>
    <w:rsid w:val="006626BC"/>
    <w:rsid w:val="00662D5F"/>
    <w:rsid w:val="006657EB"/>
    <w:rsid w:val="006658AB"/>
    <w:rsid w:val="00670956"/>
    <w:rsid w:val="006715EB"/>
    <w:rsid w:val="00671838"/>
    <w:rsid w:val="00672C0C"/>
    <w:rsid w:val="00673964"/>
    <w:rsid w:val="00674BFA"/>
    <w:rsid w:val="00674C48"/>
    <w:rsid w:val="00674F0E"/>
    <w:rsid w:val="00675EFD"/>
    <w:rsid w:val="00677462"/>
    <w:rsid w:val="0068110A"/>
    <w:rsid w:val="0068131D"/>
    <w:rsid w:val="006821F1"/>
    <w:rsid w:val="006830A7"/>
    <w:rsid w:val="00683E29"/>
    <w:rsid w:val="00684305"/>
    <w:rsid w:val="00685F0C"/>
    <w:rsid w:val="00687762"/>
    <w:rsid w:val="00687CC5"/>
    <w:rsid w:val="00690643"/>
    <w:rsid w:val="00690752"/>
    <w:rsid w:val="00691A92"/>
    <w:rsid w:val="006926A1"/>
    <w:rsid w:val="00693399"/>
    <w:rsid w:val="006948E1"/>
    <w:rsid w:val="006949DC"/>
    <w:rsid w:val="00696344"/>
    <w:rsid w:val="006965D6"/>
    <w:rsid w:val="006966DD"/>
    <w:rsid w:val="006A01CA"/>
    <w:rsid w:val="006A02C0"/>
    <w:rsid w:val="006A0FB2"/>
    <w:rsid w:val="006A4AF4"/>
    <w:rsid w:val="006A6A5C"/>
    <w:rsid w:val="006A7290"/>
    <w:rsid w:val="006B20D7"/>
    <w:rsid w:val="006B2423"/>
    <w:rsid w:val="006B45FF"/>
    <w:rsid w:val="006B7412"/>
    <w:rsid w:val="006B7789"/>
    <w:rsid w:val="006C262B"/>
    <w:rsid w:val="006C3F49"/>
    <w:rsid w:val="006C4524"/>
    <w:rsid w:val="006C45F7"/>
    <w:rsid w:val="006C500C"/>
    <w:rsid w:val="006C54D4"/>
    <w:rsid w:val="006C6078"/>
    <w:rsid w:val="006C6DC5"/>
    <w:rsid w:val="006D23E5"/>
    <w:rsid w:val="006D2C8D"/>
    <w:rsid w:val="006D3C65"/>
    <w:rsid w:val="006D48D7"/>
    <w:rsid w:val="006D4DD8"/>
    <w:rsid w:val="006D5192"/>
    <w:rsid w:val="006D56FB"/>
    <w:rsid w:val="006D636B"/>
    <w:rsid w:val="006D7169"/>
    <w:rsid w:val="006D784A"/>
    <w:rsid w:val="006D7A45"/>
    <w:rsid w:val="006E2D13"/>
    <w:rsid w:val="006E64F4"/>
    <w:rsid w:val="006E6B38"/>
    <w:rsid w:val="006F0441"/>
    <w:rsid w:val="006F1B25"/>
    <w:rsid w:val="006F2E88"/>
    <w:rsid w:val="006F36C9"/>
    <w:rsid w:val="006F4814"/>
    <w:rsid w:val="006F4A7A"/>
    <w:rsid w:val="006F5806"/>
    <w:rsid w:val="006F734A"/>
    <w:rsid w:val="006F73F9"/>
    <w:rsid w:val="00701B8F"/>
    <w:rsid w:val="007030CE"/>
    <w:rsid w:val="00703641"/>
    <w:rsid w:val="00703779"/>
    <w:rsid w:val="00705294"/>
    <w:rsid w:val="007110E4"/>
    <w:rsid w:val="00711C93"/>
    <w:rsid w:val="00712DB6"/>
    <w:rsid w:val="00713B76"/>
    <w:rsid w:val="00713C58"/>
    <w:rsid w:val="00715A69"/>
    <w:rsid w:val="00716684"/>
    <w:rsid w:val="00717898"/>
    <w:rsid w:val="007209AC"/>
    <w:rsid w:val="00721F16"/>
    <w:rsid w:val="00723C6D"/>
    <w:rsid w:val="00726FE5"/>
    <w:rsid w:val="00731C20"/>
    <w:rsid w:val="00733825"/>
    <w:rsid w:val="007347A0"/>
    <w:rsid w:val="0073486A"/>
    <w:rsid w:val="00735810"/>
    <w:rsid w:val="00736933"/>
    <w:rsid w:val="00736EAF"/>
    <w:rsid w:val="0073727F"/>
    <w:rsid w:val="00737739"/>
    <w:rsid w:val="007402DF"/>
    <w:rsid w:val="007403CA"/>
    <w:rsid w:val="00740689"/>
    <w:rsid w:val="00741B06"/>
    <w:rsid w:val="007425E2"/>
    <w:rsid w:val="00742666"/>
    <w:rsid w:val="007426E4"/>
    <w:rsid w:val="007428DC"/>
    <w:rsid w:val="007436CC"/>
    <w:rsid w:val="00743E44"/>
    <w:rsid w:val="0074517B"/>
    <w:rsid w:val="00745683"/>
    <w:rsid w:val="007458E8"/>
    <w:rsid w:val="0074640E"/>
    <w:rsid w:val="0074640F"/>
    <w:rsid w:val="007471B6"/>
    <w:rsid w:val="00747618"/>
    <w:rsid w:val="0075001D"/>
    <w:rsid w:val="0075051A"/>
    <w:rsid w:val="00750521"/>
    <w:rsid w:val="007505E0"/>
    <w:rsid w:val="007506BD"/>
    <w:rsid w:val="00751390"/>
    <w:rsid w:val="007516EB"/>
    <w:rsid w:val="0075170F"/>
    <w:rsid w:val="00754768"/>
    <w:rsid w:val="00755BF0"/>
    <w:rsid w:val="007615FC"/>
    <w:rsid w:val="0076193C"/>
    <w:rsid w:val="00763056"/>
    <w:rsid w:val="007638D3"/>
    <w:rsid w:val="007641EF"/>
    <w:rsid w:val="007654D8"/>
    <w:rsid w:val="00767CDF"/>
    <w:rsid w:val="007729A4"/>
    <w:rsid w:val="007736CF"/>
    <w:rsid w:val="00773E72"/>
    <w:rsid w:val="007746E2"/>
    <w:rsid w:val="00776894"/>
    <w:rsid w:val="00777712"/>
    <w:rsid w:val="00777F9A"/>
    <w:rsid w:val="007805F1"/>
    <w:rsid w:val="00780762"/>
    <w:rsid w:val="00780E01"/>
    <w:rsid w:val="007811EB"/>
    <w:rsid w:val="00781FBD"/>
    <w:rsid w:val="00782421"/>
    <w:rsid w:val="00782B9F"/>
    <w:rsid w:val="00783A3D"/>
    <w:rsid w:val="00783C6F"/>
    <w:rsid w:val="00784A3C"/>
    <w:rsid w:val="00784BC7"/>
    <w:rsid w:val="007859B8"/>
    <w:rsid w:val="00786396"/>
    <w:rsid w:val="0078666E"/>
    <w:rsid w:val="00786B23"/>
    <w:rsid w:val="007874DC"/>
    <w:rsid w:val="00787605"/>
    <w:rsid w:val="00787B63"/>
    <w:rsid w:val="00787BE4"/>
    <w:rsid w:val="00791D5F"/>
    <w:rsid w:val="00791DC5"/>
    <w:rsid w:val="00793CDC"/>
    <w:rsid w:val="0079433A"/>
    <w:rsid w:val="007944DC"/>
    <w:rsid w:val="00794FA8"/>
    <w:rsid w:val="00795D7C"/>
    <w:rsid w:val="00797C01"/>
    <w:rsid w:val="007A2D6C"/>
    <w:rsid w:val="007A39BF"/>
    <w:rsid w:val="007A3E68"/>
    <w:rsid w:val="007A609F"/>
    <w:rsid w:val="007A6348"/>
    <w:rsid w:val="007A63BE"/>
    <w:rsid w:val="007A6FA6"/>
    <w:rsid w:val="007B2DA4"/>
    <w:rsid w:val="007B4B97"/>
    <w:rsid w:val="007B784D"/>
    <w:rsid w:val="007C0124"/>
    <w:rsid w:val="007C199C"/>
    <w:rsid w:val="007C1EDC"/>
    <w:rsid w:val="007C3627"/>
    <w:rsid w:val="007C3903"/>
    <w:rsid w:val="007C53B0"/>
    <w:rsid w:val="007C54F2"/>
    <w:rsid w:val="007C562B"/>
    <w:rsid w:val="007C6423"/>
    <w:rsid w:val="007D00E2"/>
    <w:rsid w:val="007D04AB"/>
    <w:rsid w:val="007D04D1"/>
    <w:rsid w:val="007D10F3"/>
    <w:rsid w:val="007D14DC"/>
    <w:rsid w:val="007D378A"/>
    <w:rsid w:val="007D4064"/>
    <w:rsid w:val="007D60BB"/>
    <w:rsid w:val="007D786D"/>
    <w:rsid w:val="007E0657"/>
    <w:rsid w:val="007E07FB"/>
    <w:rsid w:val="007E192F"/>
    <w:rsid w:val="007E2261"/>
    <w:rsid w:val="007E45D3"/>
    <w:rsid w:val="007E48B6"/>
    <w:rsid w:val="007E4A45"/>
    <w:rsid w:val="007E557D"/>
    <w:rsid w:val="007E5833"/>
    <w:rsid w:val="007E5A42"/>
    <w:rsid w:val="007E6CC2"/>
    <w:rsid w:val="007E7DF9"/>
    <w:rsid w:val="007F32A8"/>
    <w:rsid w:val="007F6260"/>
    <w:rsid w:val="007F64D1"/>
    <w:rsid w:val="00800AF6"/>
    <w:rsid w:val="00800E29"/>
    <w:rsid w:val="008018F3"/>
    <w:rsid w:val="00801A9B"/>
    <w:rsid w:val="00801D0D"/>
    <w:rsid w:val="00802611"/>
    <w:rsid w:val="0080294E"/>
    <w:rsid w:val="00804BF0"/>
    <w:rsid w:val="00805803"/>
    <w:rsid w:val="00805936"/>
    <w:rsid w:val="00805DA8"/>
    <w:rsid w:val="00805FA8"/>
    <w:rsid w:val="0080636F"/>
    <w:rsid w:val="0080748C"/>
    <w:rsid w:val="008075D1"/>
    <w:rsid w:val="00810159"/>
    <w:rsid w:val="0081162D"/>
    <w:rsid w:val="008126F3"/>
    <w:rsid w:val="00813126"/>
    <w:rsid w:val="008152EE"/>
    <w:rsid w:val="00815BC6"/>
    <w:rsid w:val="0081683A"/>
    <w:rsid w:val="008206EA"/>
    <w:rsid w:val="00820778"/>
    <w:rsid w:val="00820AF3"/>
    <w:rsid w:val="00821958"/>
    <w:rsid w:val="00824C96"/>
    <w:rsid w:val="00825CF5"/>
    <w:rsid w:val="00825DE1"/>
    <w:rsid w:val="008269BD"/>
    <w:rsid w:val="008306CF"/>
    <w:rsid w:val="00830A21"/>
    <w:rsid w:val="00830F43"/>
    <w:rsid w:val="008310A5"/>
    <w:rsid w:val="00832E8E"/>
    <w:rsid w:val="008359C6"/>
    <w:rsid w:val="00836E31"/>
    <w:rsid w:val="00840E18"/>
    <w:rsid w:val="0084130A"/>
    <w:rsid w:val="008429BD"/>
    <w:rsid w:val="00842E1E"/>
    <w:rsid w:val="008435D1"/>
    <w:rsid w:val="00843C30"/>
    <w:rsid w:val="008442B6"/>
    <w:rsid w:val="00844A97"/>
    <w:rsid w:val="00845437"/>
    <w:rsid w:val="0084628E"/>
    <w:rsid w:val="0084673C"/>
    <w:rsid w:val="00846FF3"/>
    <w:rsid w:val="008474B7"/>
    <w:rsid w:val="00851038"/>
    <w:rsid w:val="0085305E"/>
    <w:rsid w:val="008535AB"/>
    <w:rsid w:val="008546D5"/>
    <w:rsid w:val="00854E8D"/>
    <w:rsid w:val="00855C2D"/>
    <w:rsid w:val="0085633B"/>
    <w:rsid w:val="0085672C"/>
    <w:rsid w:val="008650A1"/>
    <w:rsid w:val="00870C61"/>
    <w:rsid w:val="00871881"/>
    <w:rsid w:val="0087278A"/>
    <w:rsid w:val="00873939"/>
    <w:rsid w:val="00874AAA"/>
    <w:rsid w:val="00875145"/>
    <w:rsid w:val="00877AF5"/>
    <w:rsid w:val="00877D2E"/>
    <w:rsid w:val="0088121C"/>
    <w:rsid w:val="0088166F"/>
    <w:rsid w:val="0088257F"/>
    <w:rsid w:val="008828B7"/>
    <w:rsid w:val="0088361C"/>
    <w:rsid w:val="00883642"/>
    <w:rsid w:val="00884777"/>
    <w:rsid w:val="00884C69"/>
    <w:rsid w:val="00886F51"/>
    <w:rsid w:val="00886FBB"/>
    <w:rsid w:val="00887058"/>
    <w:rsid w:val="00890147"/>
    <w:rsid w:val="00890A61"/>
    <w:rsid w:val="00891245"/>
    <w:rsid w:val="00892236"/>
    <w:rsid w:val="00892C8A"/>
    <w:rsid w:val="00893262"/>
    <w:rsid w:val="0089398A"/>
    <w:rsid w:val="00893BD7"/>
    <w:rsid w:val="0089405B"/>
    <w:rsid w:val="0089480B"/>
    <w:rsid w:val="0089497D"/>
    <w:rsid w:val="00895715"/>
    <w:rsid w:val="0089634E"/>
    <w:rsid w:val="0089677A"/>
    <w:rsid w:val="0089695B"/>
    <w:rsid w:val="00896DF6"/>
    <w:rsid w:val="008A2F7B"/>
    <w:rsid w:val="008A361C"/>
    <w:rsid w:val="008A371D"/>
    <w:rsid w:val="008A4ADB"/>
    <w:rsid w:val="008A5833"/>
    <w:rsid w:val="008A5D06"/>
    <w:rsid w:val="008A5F84"/>
    <w:rsid w:val="008A77D4"/>
    <w:rsid w:val="008A788A"/>
    <w:rsid w:val="008B1CBA"/>
    <w:rsid w:val="008B329D"/>
    <w:rsid w:val="008B4531"/>
    <w:rsid w:val="008B48F5"/>
    <w:rsid w:val="008B644B"/>
    <w:rsid w:val="008B69E5"/>
    <w:rsid w:val="008C01E9"/>
    <w:rsid w:val="008C1633"/>
    <w:rsid w:val="008C1DD8"/>
    <w:rsid w:val="008C21E2"/>
    <w:rsid w:val="008C3373"/>
    <w:rsid w:val="008C4407"/>
    <w:rsid w:val="008C52C9"/>
    <w:rsid w:val="008C53B0"/>
    <w:rsid w:val="008C5761"/>
    <w:rsid w:val="008C60C1"/>
    <w:rsid w:val="008D06C9"/>
    <w:rsid w:val="008D0819"/>
    <w:rsid w:val="008D0F6B"/>
    <w:rsid w:val="008D1578"/>
    <w:rsid w:val="008D36A9"/>
    <w:rsid w:val="008D4963"/>
    <w:rsid w:val="008D4BE6"/>
    <w:rsid w:val="008D4D91"/>
    <w:rsid w:val="008D7E51"/>
    <w:rsid w:val="008E0903"/>
    <w:rsid w:val="008E14A5"/>
    <w:rsid w:val="008E3008"/>
    <w:rsid w:val="008E3692"/>
    <w:rsid w:val="008E3E18"/>
    <w:rsid w:val="008E485C"/>
    <w:rsid w:val="008F0353"/>
    <w:rsid w:val="008F03B3"/>
    <w:rsid w:val="008F0AAD"/>
    <w:rsid w:val="008F18E7"/>
    <w:rsid w:val="008F19B2"/>
    <w:rsid w:val="008F1BF8"/>
    <w:rsid w:val="008F277C"/>
    <w:rsid w:val="008F2CB5"/>
    <w:rsid w:val="008F3F5C"/>
    <w:rsid w:val="008F45EC"/>
    <w:rsid w:val="008F4D46"/>
    <w:rsid w:val="008F6A20"/>
    <w:rsid w:val="008F6CDA"/>
    <w:rsid w:val="008F7209"/>
    <w:rsid w:val="0090041F"/>
    <w:rsid w:val="0090046F"/>
    <w:rsid w:val="00901CB3"/>
    <w:rsid w:val="009030D3"/>
    <w:rsid w:val="00903121"/>
    <w:rsid w:val="00903994"/>
    <w:rsid w:val="0090449A"/>
    <w:rsid w:val="0090516D"/>
    <w:rsid w:val="0090722F"/>
    <w:rsid w:val="00907709"/>
    <w:rsid w:val="0091047F"/>
    <w:rsid w:val="009106D6"/>
    <w:rsid w:val="009119D8"/>
    <w:rsid w:val="009129B3"/>
    <w:rsid w:val="00912C8E"/>
    <w:rsid w:val="00912E27"/>
    <w:rsid w:val="0091312D"/>
    <w:rsid w:val="00913C72"/>
    <w:rsid w:val="00914248"/>
    <w:rsid w:val="009146A6"/>
    <w:rsid w:val="00914988"/>
    <w:rsid w:val="009159F5"/>
    <w:rsid w:val="00916505"/>
    <w:rsid w:val="00916E55"/>
    <w:rsid w:val="009177C1"/>
    <w:rsid w:val="00920612"/>
    <w:rsid w:val="00922424"/>
    <w:rsid w:val="00923671"/>
    <w:rsid w:val="00923E74"/>
    <w:rsid w:val="0092459B"/>
    <w:rsid w:val="009264EF"/>
    <w:rsid w:val="00926D9D"/>
    <w:rsid w:val="00927205"/>
    <w:rsid w:val="009273A3"/>
    <w:rsid w:val="00930803"/>
    <w:rsid w:val="00932E21"/>
    <w:rsid w:val="00933180"/>
    <w:rsid w:val="0093363B"/>
    <w:rsid w:val="00933848"/>
    <w:rsid w:val="00933ABA"/>
    <w:rsid w:val="00935BF7"/>
    <w:rsid w:val="0094168D"/>
    <w:rsid w:val="009433D3"/>
    <w:rsid w:val="0094349B"/>
    <w:rsid w:val="0094371F"/>
    <w:rsid w:val="00944553"/>
    <w:rsid w:val="009445CC"/>
    <w:rsid w:val="00945540"/>
    <w:rsid w:val="009467D3"/>
    <w:rsid w:val="00947D06"/>
    <w:rsid w:val="0095034F"/>
    <w:rsid w:val="00950DDC"/>
    <w:rsid w:val="0095114B"/>
    <w:rsid w:val="00951FA1"/>
    <w:rsid w:val="00952D35"/>
    <w:rsid w:val="00953B66"/>
    <w:rsid w:val="00954751"/>
    <w:rsid w:val="00956536"/>
    <w:rsid w:val="00956F23"/>
    <w:rsid w:val="00957CD3"/>
    <w:rsid w:val="009608AB"/>
    <w:rsid w:val="0096098E"/>
    <w:rsid w:val="00960D4A"/>
    <w:rsid w:val="00964144"/>
    <w:rsid w:val="00964BF5"/>
    <w:rsid w:val="00965191"/>
    <w:rsid w:val="0096535B"/>
    <w:rsid w:val="009659C1"/>
    <w:rsid w:val="009660ED"/>
    <w:rsid w:val="00967505"/>
    <w:rsid w:val="00967617"/>
    <w:rsid w:val="0097013C"/>
    <w:rsid w:val="00970AD3"/>
    <w:rsid w:val="00971469"/>
    <w:rsid w:val="009735E8"/>
    <w:rsid w:val="00973A14"/>
    <w:rsid w:val="0097540A"/>
    <w:rsid w:val="00975673"/>
    <w:rsid w:val="009757F6"/>
    <w:rsid w:val="00976868"/>
    <w:rsid w:val="00981A0A"/>
    <w:rsid w:val="00983F72"/>
    <w:rsid w:val="00984962"/>
    <w:rsid w:val="00985043"/>
    <w:rsid w:val="00985556"/>
    <w:rsid w:val="009870F8"/>
    <w:rsid w:val="00987180"/>
    <w:rsid w:val="00991435"/>
    <w:rsid w:val="00991A41"/>
    <w:rsid w:val="009951EC"/>
    <w:rsid w:val="00996579"/>
    <w:rsid w:val="009A2866"/>
    <w:rsid w:val="009A39BD"/>
    <w:rsid w:val="009A3D22"/>
    <w:rsid w:val="009A4605"/>
    <w:rsid w:val="009A47C0"/>
    <w:rsid w:val="009A695F"/>
    <w:rsid w:val="009A6D90"/>
    <w:rsid w:val="009A7217"/>
    <w:rsid w:val="009A79FB"/>
    <w:rsid w:val="009A7B3E"/>
    <w:rsid w:val="009B0DC9"/>
    <w:rsid w:val="009B2703"/>
    <w:rsid w:val="009B2D50"/>
    <w:rsid w:val="009B357A"/>
    <w:rsid w:val="009B461F"/>
    <w:rsid w:val="009B5A31"/>
    <w:rsid w:val="009B5D9E"/>
    <w:rsid w:val="009B6357"/>
    <w:rsid w:val="009B6A01"/>
    <w:rsid w:val="009B75D9"/>
    <w:rsid w:val="009C0EC7"/>
    <w:rsid w:val="009C1733"/>
    <w:rsid w:val="009C1BF7"/>
    <w:rsid w:val="009C216B"/>
    <w:rsid w:val="009C4BE4"/>
    <w:rsid w:val="009C7044"/>
    <w:rsid w:val="009C73F4"/>
    <w:rsid w:val="009C78DA"/>
    <w:rsid w:val="009D010C"/>
    <w:rsid w:val="009D0CC3"/>
    <w:rsid w:val="009D16A4"/>
    <w:rsid w:val="009D17C3"/>
    <w:rsid w:val="009D1F72"/>
    <w:rsid w:val="009D2736"/>
    <w:rsid w:val="009D2C77"/>
    <w:rsid w:val="009D35B1"/>
    <w:rsid w:val="009D535A"/>
    <w:rsid w:val="009D53DB"/>
    <w:rsid w:val="009D546B"/>
    <w:rsid w:val="009D6514"/>
    <w:rsid w:val="009D773E"/>
    <w:rsid w:val="009D780C"/>
    <w:rsid w:val="009D7B4D"/>
    <w:rsid w:val="009E025F"/>
    <w:rsid w:val="009E19E4"/>
    <w:rsid w:val="009E294B"/>
    <w:rsid w:val="009E60C9"/>
    <w:rsid w:val="009E61B9"/>
    <w:rsid w:val="009E64D4"/>
    <w:rsid w:val="009E6AF3"/>
    <w:rsid w:val="009E6BD3"/>
    <w:rsid w:val="009F084F"/>
    <w:rsid w:val="009F19D9"/>
    <w:rsid w:val="009F1F26"/>
    <w:rsid w:val="009F29F4"/>
    <w:rsid w:val="009F350E"/>
    <w:rsid w:val="009F48BF"/>
    <w:rsid w:val="009F4CDD"/>
    <w:rsid w:val="009F5519"/>
    <w:rsid w:val="009F5B86"/>
    <w:rsid w:val="009F64FD"/>
    <w:rsid w:val="009F663C"/>
    <w:rsid w:val="009F6D00"/>
    <w:rsid w:val="00A014A5"/>
    <w:rsid w:val="00A0209D"/>
    <w:rsid w:val="00A02272"/>
    <w:rsid w:val="00A02376"/>
    <w:rsid w:val="00A02B13"/>
    <w:rsid w:val="00A04896"/>
    <w:rsid w:val="00A07239"/>
    <w:rsid w:val="00A077CF"/>
    <w:rsid w:val="00A07B29"/>
    <w:rsid w:val="00A07D43"/>
    <w:rsid w:val="00A1022F"/>
    <w:rsid w:val="00A1076A"/>
    <w:rsid w:val="00A1142A"/>
    <w:rsid w:val="00A12E11"/>
    <w:rsid w:val="00A167AE"/>
    <w:rsid w:val="00A1730B"/>
    <w:rsid w:val="00A17CF2"/>
    <w:rsid w:val="00A203EB"/>
    <w:rsid w:val="00A2054A"/>
    <w:rsid w:val="00A205EB"/>
    <w:rsid w:val="00A213CA"/>
    <w:rsid w:val="00A23171"/>
    <w:rsid w:val="00A242BC"/>
    <w:rsid w:val="00A2633B"/>
    <w:rsid w:val="00A27096"/>
    <w:rsid w:val="00A279BC"/>
    <w:rsid w:val="00A305EC"/>
    <w:rsid w:val="00A3128D"/>
    <w:rsid w:val="00A31D95"/>
    <w:rsid w:val="00A3376E"/>
    <w:rsid w:val="00A34B48"/>
    <w:rsid w:val="00A35229"/>
    <w:rsid w:val="00A354BF"/>
    <w:rsid w:val="00A35B7F"/>
    <w:rsid w:val="00A36282"/>
    <w:rsid w:val="00A36C74"/>
    <w:rsid w:val="00A4221F"/>
    <w:rsid w:val="00A43AC6"/>
    <w:rsid w:val="00A44B49"/>
    <w:rsid w:val="00A44C1C"/>
    <w:rsid w:val="00A51279"/>
    <w:rsid w:val="00A5189C"/>
    <w:rsid w:val="00A53068"/>
    <w:rsid w:val="00A535F9"/>
    <w:rsid w:val="00A53A10"/>
    <w:rsid w:val="00A54CD9"/>
    <w:rsid w:val="00A5515C"/>
    <w:rsid w:val="00A55433"/>
    <w:rsid w:val="00A55B10"/>
    <w:rsid w:val="00A5645E"/>
    <w:rsid w:val="00A57B7E"/>
    <w:rsid w:val="00A57DD6"/>
    <w:rsid w:val="00A602BD"/>
    <w:rsid w:val="00A606F8"/>
    <w:rsid w:val="00A62942"/>
    <w:rsid w:val="00A63300"/>
    <w:rsid w:val="00A63ECA"/>
    <w:rsid w:val="00A640AB"/>
    <w:rsid w:val="00A64AD9"/>
    <w:rsid w:val="00A65EF6"/>
    <w:rsid w:val="00A6623A"/>
    <w:rsid w:val="00A66C8A"/>
    <w:rsid w:val="00A67276"/>
    <w:rsid w:val="00A67CE4"/>
    <w:rsid w:val="00A70C58"/>
    <w:rsid w:val="00A71F4B"/>
    <w:rsid w:val="00A74FCA"/>
    <w:rsid w:val="00A7552F"/>
    <w:rsid w:val="00A75602"/>
    <w:rsid w:val="00A75F71"/>
    <w:rsid w:val="00A768C9"/>
    <w:rsid w:val="00A76FEB"/>
    <w:rsid w:val="00A77C39"/>
    <w:rsid w:val="00A8149E"/>
    <w:rsid w:val="00A81E89"/>
    <w:rsid w:val="00A826E8"/>
    <w:rsid w:val="00A83381"/>
    <w:rsid w:val="00A83B2B"/>
    <w:rsid w:val="00A83DB7"/>
    <w:rsid w:val="00A846F9"/>
    <w:rsid w:val="00A85E4F"/>
    <w:rsid w:val="00A8679D"/>
    <w:rsid w:val="00A878FB"/>
    <w:rsid w:val="00A90588"/>
    <w:rsid w:val="00A9098E"/>
    <w:rsid w:val="00A91381"/>
    <w:rsid w:val="00A91A55"/>
    <w:rsid w:val="00A9222B"/>
    <w:rsid w:val="00A94075"/>
    <w:rsid w:val="00A96B53"/>
    <w:rsid w:val="00A97119"/>
    <w:rsid w:val="00AA086B"/>
    <w:rsid w:val="00AA093B"/>
    <w:rsid w:val="00AA1C24"/>
    <w:rsid w:val="00AA2409"/>
    <w:rsid w:val="00AA246E"/>
    <w:rsid w:val="00AA3141"/>
    <w:rsid w:val="00AA58F2"/>
    <w:rsid w:val="00AA58FC"/>
    <w:rsid w:val="00AA6009"/>
    <w:rsid w:val="00AA66A1"/>
    <w:rsid w:val="00AA6C8B"/>
    <w:rsid w:val="00AA73C4"/>
    <w:rsid w:val="00AB03FE"/>
    <w:rsid w:val="00AB2ECA"/>
    <w:rsid w:val="00AB4177"/>
    <w:rsid w:val="00AB42A2"/>
    <w:rsid w:val="00AB7B01"/>
    <w:rsid w:val="00AB7E0A"/>
    <w:rsid w:val="00AC031F"/>
    <w:rsid w:val="00AC1E2E"/>
    <w:rsid w:val="00AC3E55"/>
    <w:rsid w:val="00AC457D"/>
    <w:rsid w:val="00AC6822"/>
    <w:rsid w:val="00AC70E9"/>
    <w:rsid w:val="00AC7242"/>
    <w:rsid w:val="00AC72EB"/>
    <w:rsid w:val="00AC7659"/>
    <w:rsid w:val="00AC7EBA"/>
    <w:rsid w:val="00AD04A1"/>
    <w:rsid w:val="00AD0EBC"/>
    <w:rsid w:val="00AD0EF1"/>
    <w:rsid w:val="00AD1D2C"/>
    <w:rsid w:val="00AD2860"/>
    <w:rsid w:val="00AD2C24"/>
    <w:rsid w:val="00AD2DE9"/>
    <w:rsid w:val="00AD2E8D"/>
    <w:rsid w:val="00AD62C7"/>
    <w:rsid w:val="00AD62E9"/>
    <w:rsid w:val="00AD7303"/>
    <w:rsid w:val="00AD78C6"/>
    <w:rsid w:val="00AE29EA"/>
    <w:rsid w:val="00AE3847"/>
    <w:rsid w:val="00AE3C6C"/>
    <w:rsid w:val="00AE3DF2"/>
    <w:rsid w:val="00AE3E12"/>
    <w:rsid w:val="00AE4AD6"/>
    <w:rsid w:val="00AE4FF8"/>
    <w:rsid w:val="00AE610E"/>
    <w:rsid w:val="00AE671F"/>
    <w:rsid w:val="00AF0229"/>
    <w:rsid w:val="00AF0EAB"/>
    <w:rsid w:val="00AF10DC"/>
    <w:rsid w:val="00AF1AFB"/>
    <w:rsid w:val="00AF2696"/>
    <w:rsid w:val="00AF2744"/>
    <w:rsid w:val="00AF369A"/>
    <w:rsid w:val="00AF4DDE"/>
    <w:rsid w:val="00AF68CB"/>
    <w:rsid w:val="00AF7923"/>
    <w:rsid w:val="00B00393"/>
    <w:rsid w:val="00B0126A"/>
    <w:rsid w:val="00B016B7"/>
    <w:rsid w:val="00B034F5"/>
    <w:rsid w:val="00B03AB9"/>
    <w:rsid w:val="00B03FCB"/>
    <w:rsid w:val="00B0445D"/>
    <w:rsid w:val="00B045D4"/>
    <w:rsid w:val="00B0464A"/>
    <w:rsid w:val="00B049DA"/>
    <w:rsid w:val="00B05573"/>
    <w:rsid w:val="00B063E8"/>
    <w:rsid w:val="00B075B4"/>
    <w:rsid w:val="00B10967"/>
    <w:rsid w:val="00B11B74"/>
    <w:rsid w:val="00B11FDD"/>
    <w:rsid w:val="00B12972"/>
    <w:rsid w:val="00B14207"/>
    <w:rsid w:val="00B1506F"/>
    <w:rsid w:val="00B1606D"/>
    <w:rsid w:val="00B17192"/>
    <w:rsid w:val="00B17622"/>
    <w:rsid w:val="00B179F0"/>
    <w:rsid w:val="00B2094A"/>
    <w:rsid w:val="00B21953"/>
    <w:rsid w:val="00B2313F"/>
    <w:rsid w:val="00B23EC5"/>
    <w:rsid w:val="00B245B7"/>
    <w:rsid w:val="00B259DA"/>
    <w:rsid w:val="00B25D2A"/>
    <w:rsid w:val="00B267E0"/>
    <w:rsid w:val="00B26C88"/>
    <w:rsid w:val="00B27368"/>
    <w:rsid w:val="00B30CFC"/>
    <w:rsid w:val="00B311F5"/>
    <w:rsid w:val="00B3326D"/>
    <w:rsid w:val="00B33DDD"/>
    <w:rsid w:val="00B36943"/>
    <w:rsid w:val="00B41775"/>
    <w:rsid w:val="00B42577"/>
    <w:rsid w:val="00B4283A"/>
    <w:rsid w:val="00B42AF5"/>
    <w:rsid w:val="00B46206"/>
    <w:rsid w:val="00B46E18"/>
    <w:rsid w:val="00B4703A"/>
    <w:rsid w:val="00B47977"/>
    <w:rsid w:val="00B503EF"/>
    <w:rsid w:val="00B50C71"/>
    <w:rsid w:val="00B50CB1"/>
    <w:rsid w:val="00B517BC"/>
    <w:rsid w:val="00B54410"/>
    <w:rsid w:val="00B54C10"/>
    <w:rsid w:val="00B55EE4"/>
    <w:rsid w:val="00B57152"/>
    <w:rsid w:val="00B571EC"/>
    <w:rsid w:val="00B57827"/>
    <w:rsid w:val="00B57D90"/>
    <w:rsid w:val="00B60819"/>
    <w:rsid w:val="00B6290F"/>
    <w:rsid w:val="00B654D5"/>
    <w:rsid w:val="00B67756"/>
    <w:rsid w:val="00B719F3"/>
    <w:rsid w:val="00B73A98"/>
    <w:rsid w:val="00B75833"/>
    <w:rsid w:val="00B75D30"/>
    <w:rsid w:val="00B766FF"/>
    <w:rsid w:val="00B77576"/>
    <w:rsid w:val="00B77725"/>
    <w:rsid w:val="00B77785"/>
    <w:rsid w:val="00B77B85"/>
    <w:rsid w:val="00B808F1"/>
    <w:rsid w:val="00B82449"/>
    <w:rsid w:val="00B82F4A"/>
    <w:rsid w:val="00B83006"/>
    <w:rsid w:val="00B848ED"/>
    <w:rsid w:val="00B84B81"/>
    <w:rsid w:val="00B84DB7"/>
    <w:rsid w:val="00B85214"/>
    <w:rsid w:val="00B85522"/>
    <w:rsid w:val="00B855D1"/>
    <w:rsid w:val="00B8561C"/>
    <w:rsid w:val="00B857EC"/>
    <w:rsid w:val="00B85AA5"/>
    <w:rsid w:val="00B85DD2"/>
    <w:rsid w:val="00B86A98"/>
    <w:rsid w:val="00B86AF7"/>
    <w:rsid w:val="00B86ED3"/>
    <w:rsid w:val="00B877DA"/>
    <w:rsid w:val="00B90C7E"/>
    <w:rsid w:val="00B91272"/>
    <w:rsid w:val="00B917B4"/>
    <w:rsid w:val="00B93523"/>
    <w:rsid w:val="00B9392D"/>
    <w:rsid w:val="00B94644"/>
    <w:rsid w:val="00B95214"/>
    <w:rsid w:val="00BA0622"/>
    <w:rsid w:val="00BA0868"/>
    <w:rsid w:val="00BA08E7"/>
    <w:rsid w:val="00BA1F04"/>
    <w:rsid w:val="00BA202D"/>
    <w:rsid w:val="00BA2D16"/>
    <w:rsid w:val="00BA3493"/>
    <w:rsid w:val="00BA355E"/>
    <w:rsid w:val="00BA4CB5"/>
    <w:rsid w:val="00BA712A"/>
    <w:rsid w:val="00BB3158"/>
    <w:rsid w:val="00BB3D8B"/>
    <w:rsid w:val="00BB476C"/>
    <w:rsid w:val="00BC22D6"/>
    <w:rsid w:val="00BC2A9B"/>
    <w:rsid w:val="00BC3B66"/>
    <w:rsid w:val="00BC516B"/>
    <w:rsid w:val="00BC5D1A"/>
    <w:rsid w:val="00BC754D"/>
    <w:rsid w:val="00BD00B3"/>
    <w:rsid w:val="00BD083F"/>
    <w:rsid w:val="00BD154C"/>
    <w:rsid w:val="00BD2CD0"/>
    <w:rsid w:val="00BD5938"/>
    <w:rsid w:val="00BD5F0D"/>
    <w:rsid w:val="00BD67DA"/>
    <w:rsid w:val="00BE1F68"/>
    <w:rsid w:val="00BE3289"/>
    <w:rsid w:val="00BE4C26"/>
    <w:rsid w:val="00BE5C15"/>
    <w:rsid w:val="00BE5D5E"/>
    <w:rsid w:val="00BE639C"/>
    <w:rsid w:val="00BE6B05"/>
    <w:rsid w:val="00BE7467"/>
    <w:rsid w:val="00BE7665"/>
    <w:rsid w:val="00BE76C4"/>
    <w:rsid w:val="00BE7A3E"/>
    <w:rsid w:val="00BF0097"/>
    <w:rsid w:val="00BF0BC4"/>
    <w:rsid w:val="00BF10CC"/>
    <w:rsid w:val="00BF3FBE"/>
    <w:rsid w:val="00BF449E"/>
    <w:rsid w:val="00BF4CB5"/>
    <w:rsid w:val="00BF4EE8"/>
    <w:rsid w:val="00BF4F6E"/>
    <w:rsid w:val="00BF6DD8"/>
    <w:rsid w:val="00C00608"/>
    <w:rsid w:val="00C00901"/>
    <w:rsid w:val="00C01D68"/>
    <w:rsid w:val="00C01DA1"/>
    <w:rsid w:val="00C02C57"/>
    <w:rsid w:val="00C031C1"/>
    <w:rsid w:val="00C039E3"/>
    <w:rsid w:val="00C05506"/>
    <w:rsid w:val="00C05573"/>
    <w:rsid w:val="00C07297"/>
    <w:rsid w:val="00C07DCC"/>
    <w:rsid w:val="00C07EE5"/>
    <w:rsid w:val="00C10364"/>
    <w:rsid w:val="00C126B4"/>
    <w:rsid w:val="00C13D6C"/>
    <w:rsid w:val="00C13F95"/>
    <w:rsid w:val="00C145E3"/>
    <w:rsid w:val="00C15D7E"/>
    <w:rsid w:val="00C16004"/>
    <w:rsid w:val="00C176A8"/>
    <w:rsid w:val="00C25178"/>
    <w:rsid w:val="00C25678"/>
    <w:rsid w:val="00C26D6F"/>
    <w:rsid w:val="00C270C1"/>
    <w:rsid w:val="00C30841"/>
    <w:rsid w:val="00C326B3"/>
    <w:rsid w:val="00C32BCC"/>
    <w:rsid w:val="00C336E9"/>
    <w:rsid w:val="00C340C0"/>
    <w:rsid w:val="00C353CB"/>
    <w:rsid w:val="00C36712"/>
    <w:rsid w:val="00C36B9F"/>
    <w:rsid w:val="00C37A22"/>
    <w:rsid w:val="00C40FA1"/>
    <w:rsid w:val="00C417E3"/>
    <w:rsid w:val="00C43196"/>
    <w:rsid w:val="00C432F2"/>
    <w:rsid w:val="00C439AA"/>
    <w:rsid w:val="00C45077"/>
    <w:rsid w:val="00C453A8"/>
    <w:rsid w:val="00C45C28"/>
    <w:rsid w:val="00C46201"/>
    <w:rsid w:val="00C46BD2"/>
    <w:rsid w:val="00C47AA5"/>
    <w:rsid w:val="00C50A69"/>
    <w:rsid w:val="00C50EAF"/>
    <w:rsid w:val="00C52368"/>
    <w:rsid w:val="00C52908"/>
    <w:rsid w:val="00C547ED"/>
    <w:rsid w:val="00C568DC"/>
    <w:rsid w:val="00C56CA3"/>
    <w:rsid w:val="00C5761C"/>
    <w:rsid w:val="00C604B6"/>
    <w:rsid w:val="00C63B40"/>
    <w:rsid w:val="00C64C87"/>
    <w:rsid w:val="00C6543B"/>
    <w:rsid w:val="00C65705"/>
    <w:rsid w:val="00C6735C"/>
    <w:rsid w:val="00C67711"/>
    <w:rsid w:val="00C67FFB"/>
    <w:rsid w:val="00C70ED5"/>
    <w:rsid w:val="00C713AB"/>
    <w:rsid w:val="00C71AF1"/>
    <w:rsid w:val="00C72220"/>
    <w:rsid w:val="00C723B7"/>
    <w:rsid w:val="00C72766"/>
    <w:rsid w:val="00C72F6F"/>
    <w:rsid w:val="00C74835"/>
    <w:rsid w:val="00C74DB5"/>
    <w:rsid w:val="00C751E2"/>
    <w:rsid w:val="00C75A54"/>
    <w:rsid w:val="00C7721A"/>
    <w:rsid w:val="00C80748"/>
    <w:rsid w:val="00C82A60"/>
    <w:rsid w:val="00C8430B"/>
    <w:rsid w:val="00C84F97"/>
    <w:rsid w:val="00C856CF"/>
    <w:rsid w:val="00C8602C"/>
    <w:rsid w:val="00C8685D"/>
    <w:rsid w:val="00C868AA"/>
    <w:rsid w:val="00C8749B"/>
    <w:rsid w:val="00C87C66"/>
    <w:rsid w:val="00C90CD3"/>
    <w:rsid w:val="00C90F28"/>
    <w:rsid w:val="00C9372A"/>
    <w:rsid w:val="00C93D3B"/>
    <w:rsid w:val="00C94344"/>
    <w:rsid w:val="00C956CA"/>
    <w:rsid w:val="00C95814"/>
    <w:rsid w:val="00C9593E"/>
    <w:rsid w:val="00C95CD5"/>
    <w:rsid w:val="00C9693A"/>
    <w:rsid w:val="00C97123"/>
    <w:rsid w:val="00C97651"/>
    <w:rsid w:val="00CA0EAA"/>
    <w:rsid w:val="00CA1272"/>
    <w:rsid w:val="00CA21CC"/>
    <w:rsid w:val="00CA2EF5"/>
    <w:rsid w:val="00CA3C1A"/>
    <w:rsid w:val="00CA3EDE"/>
    <w:rsid w:val="00CA4438"/>
    <w:rsid w:val="00CA4769"/>
    <w:rsid w:val="00CA5C64"/>
    <w:rsid w:val="00CA6548"/>
    <w:rsid w:val="00CB0A09"/>
    <w:rsid w:val="00CB0D5D"/>
    <w:rsid w:val="00CB1641"/>
    <w:rsid w:val="00CB1725"/>
    <w:rsid w:val="00CB1C00"/>
    <w:rsid w:val="00CB22EB"/>
    <w:rsid w:val="00CB2D34"/>
    <w:rsid w:val="00CB30D6"/>
    <w:rsid w:val="00CB3962"/>
    <w:rsid w:val="00CB456C"/>
    <w:rsid w:val="00CB616A"/>
    <w:rsid w:val="00CB669D"/>
    <w:rsid w:val="00CC0583"/>
    <w:rsid w:val="00CC0B3D"/>
    <w:rsid w:val="00CC1B1C"/>
    <w:rsid w:val="00CC3130"/>
    <w:rsid w:val="00CC34BF"/>
    <w:rsid w:val="00CC5D01"/>
    <w:rsid w:val="00CC6CFC"/>
    <w:rsid w:val="00CC7E73"/>
    <w:rsid w:val="00CD0505"/>
    <w:rsid w:val="00CD4C80"/>
    <w:rsid w:val="00CD5DC4"/>
    <w:rsid w:val="00CD6A20"/>
    <w:rsid w:val="00CD7451"/>
    <w:rsid w:val="00CD7D97"/>
    <w:rsid w:val="00CE1DFD"/>
    <w:rsid w:val="00CE234D"/>
    <w:rsid w:val="00CE2446"/>
    <w:rsid w:val="00CE27A9"/>
    <w:rsid w:val="00CE5088"/>
    <w:rsid w:val="00CE71EC"/>
    <w:rsid w:val="00CF0178"/>
    <w:rsid w:val="00CF0393"/>
    <w:rsid w:val="00CF1D17"/>
    <w:rsid w:val="00CF1E7D"/>
    <w:rsid w:val="00CF2EE1"/>
    <w:rsid w:val="00CF31BE"/>
    <w:rsid w:val="00CF35B2"/>
    <w:rsid w:val="00CF6917"/>
    <w:rsid w:val="00CF6B7B"/>
    <w:rsid w:val="00CF7456"/>
    <w:rsid w:val="00D0186E"/>
    <w:rsid w:val="00D05063"/>
    <w:rsid w:val="00D055D1"/>
    <w:rsid w:val="00D06CFF"/>
    <w:rsid w:val="00D07841"/>
    <w:rsid w:val="00D07E2A"/>
    <w:rsid w:val="00D116EE"/>
    <w:rsid w:val="00D12A6B"/>
    <w:rsid w:val="00D13B07"/>
    <w:rsid w:val="00D13E89"/>
    <w:rsid w:val="00D14236"/>
    <w:rsid w:val="00D15E78"/>
    <w:rsid w:val="00D16D5C"/>
    <w:rsid w:val="00D177B1"/>
    <w:rsid w:val="00D17897"/>
    <w:rsid w:val="00D21245"/>
    <w:rsid w:val="00D21C32"/>
    <w:rsid w:val="00D22AD0"/>
    <w:rsid w:val="00D2664B"/>
    <w:rsid w:val="00D30539"/>
    <w:rsid w:val="00D31196"/>
    <w:rsid w:val="00D317DF"/>
    <w:rsid w:val="00D31C49"/>
    <w:rsid w:val="00D37138"/>
    <w:rsid w:val="00D37D33"/>
    <w:rsid w:val="00D401CF"/>
    <w:rsid w:val="00D40C28"/>
    <w:rsid w:val="00D41245"/>
    <w:rsid w:val="00D4165D"/>
    <w:rsid w:val="00D42305"/>
    <w:rsid w:val="00D43082"/>
    <w:rsid w:val="00D431EF"/>
    <w:rsid w:val="00D43582"/>
    <w:rsid w:val="00D4536E"/>
    <w:rsid w:val="00D45B19"/>
    <w:rsid w:val="00D4663A"/>
    <w:rsid w:val="00D46BC9"/>
    <w:rsid w:val="00D46CE0"/>
    <w:rsid w:val="00D50481"/>
    <w:rsid w:val="00D5060D"/>
    <w:rsid w:val="00D519B5"/>
    <w:rsid w:val="00D5208B"/>
    <w:rsid w:val="00D536E2"/>
    <w:rsid w:val="00D550B9"/>
    <w:rsid w:val="00D56414"/>
    <w:rsid w:val="00D5669B"/>
    <w:rsid w:val="00D618F4"/>
    <w:rsid w:val="00D62BF7"/>
    <w:rsid w:val="00D62D23"/>
    <w:rsid w:val="00D647F1"/>
    <w:rsid w:val="00D659F8"/>
    <w:rsid w:val="00D66385"/>
    <w:rsid w:val="00D711BC"/>
    <w:rsid w:val="00D71A7C"/>
    <w:rsid w:val="00D72A15"/>
    <w:rsid w:val="00D72A91"/>
    <w:rsid w:val="00D72CA5"/>
    <w:rsid w:val="00D72D72"/>
    <w:rsid w:val="00D72E0D"/>
    <w:rsid w:val="00D730EF"/>
    <w:rsid w:val="00D734EC"/>
    <w:rsid w:val="00D73712"/>
    <w:rsid w:val="00D763F0"/>
    <w:rsid w:val="00D81939"/>
    <w:rsid w:val="00D8319E"/>
    <w:rsid w:val="00D8321D"/>
    <w:rsid w:val="00D83F94"/>
    <w:rsid w:val="00D84B1D"/>
    <w:rsid w:val="00D858DE"/>
    <w:rsid w:val="00D87554"/>
    <w:rsid w:val="00D87BDB"/>
    <w:rsid w:val="00D908AA"/>
    <w:rsid w:val="00D92655"/>
    <w:rsid w:val="00D92CEB"/>
    <w:rsid w:val="00D942A5"/>
    <w:rsid w:val="00D948C2"/>
    <w:rsid w:val="00D958BE"/>
    <w:rsid w:val="00D973B5"/>
    <w:rsid w:val="00D97D9E"/>
    <w:rsid w:val="00DA2102"/>
    <w:rsid w:val="00DA3EAA"/>
    <w:rsid w:val="00DA5F62"/>
    <w:rsid w:val="00DA6498"/>
    <w:rsid w:val="00DA64A5"/>
    <w:rsid w:val="00DA776C"/>
    <w:rsid w:val="00DB0D80"/>
    <w:rsid w:val="00DB126F"/>
    <w:rsid w:val="00DB3BA5"/>
    <w:rsid w:val="00DB400D"/>
    <w:rsid w:val="00DB40FD"/>
    <w:rsid w:val="00DB5B32"/>
    <w:rsid w:val="00DB6176"/>
    <w:rsid w:val="00DB6465"/>
    <w:rsid w:val="00DB651E"/>
    <w:rsid w:val="00DB65CB"/>
    <w:rsid w:val="00DC3208"/>
    <w:rsid w:val="00DC4322"/>
    <w:rsid w:val="00DC74C6"/>
    <w:rsid w:val="00DD06CC"/>
    <w:rsid w:val="00DD27BB"/>
    <w:rsid w:val="00DD2D44"/>
    <w:rsid w:val="00DD352D"/>
    <w:rsid w:val="00DD379C"/>
    <w:rsid w:val="00DD3910"/>
    <w:rsid w:val="00DD4B3A"/>
    <w:rsid w:val="00DD4BC1"/>
    <w:rsid w:val="00DD5A14"/>
    <w:rsid w:val="00DD72AB"/>
    <w:rsid w:val="00DE2090"/>
    <w:rsid w:val="00DE20B1"/>
    <w:rsid w:val="00DE22DD"/>
    <w:rsid w:val="00DE672A"/>
    <w:rsid w:val="00DE6E78"/>
    <w:rsid w:val="00DE6FD6"/>
    <w:rsid w:val="00DE763F"/>
    <w:rsid w:val="00DE7665"/>
    <w:rsid w:val="00DF1D55"/>
    <w:rsid w:val="00DF2013"/>
    <w:rsid w:val="00DF2FC5"/>
    <w:rsid w:val="00DF4002"/>
    <w:rsid w:val="00DF4329"/>
    <w:rsid w:val="00DF44CF"/>
    <w:rsid w:val="00DF495D"/>
    <w:rsid w:val="00DF5974"/>
    <w:rsid w:val="00DF72B4"/>
    <w:rsid w:val="00DF7408"/>
    <w:rsid w:val="00E01F39"/>
    <w:rsid w:val="00E03279"/>
    <w:rsid w:val="00E04B6E"/>
    <w:rsid w:val="00E070AA"/>
    <w:rsid w:val="00E07C91"/>
    <w:rsid w:val="00E10B77"/>
    <w:rsid w:val="00E14CA0"/>
    <w:rsid w:val="00E150D8"/>
    <w:rsid w:val="00E159E2"/>
    <w:rsid w:val="00E15CB2"/>
    <w:rsid w:val="00E164AE"/>
    <w:rsid w:val="00E17020"/>
    <w:rsid w:val="00E20548"/>
    <w:rsid w:val="00E20D3D"/>
    <w:rsid w:val="00E20E05"/>
    <w:rsid w:val="00E2201B"/>
    <w:rsid w:val="00E2250E"/>
    <w:rsid w:val="00E22D91"/>
    <w:rsid w:val="00E23093"/>
    <w:rsid w:val="00E23347"/>
    <w:rsid w:val="00E23F8A"/>
    <w:rsid w:val="00E245C3"/>
    <w:rsid w:val="00E24D43"/>
    <w:rsid w:val="00E250D0"/>
    <w:rsid w:val="00E269CF"/>
    <w:rsid w:val="00E26E0E"/>
    <w:rsid w:val="00E27AA1"/>
    <w:rsid w:val="00E30E59"/>
    <w:rsid w:val="00E31042"/>
    <w:rsid w:val="00E34CC7"/>
    <w:rsid w:val="00E37488"/>
    <w:rsid w:val="00E37688"/>
    <w:rsid w:val="00E4111C"/>
    <w:rsid w:val="00E4135F"/>
    <w:rsid w:val="00E42629"/>
    <w:rsid w:val="00E4295C"/>
    <w:rsid w:val="00E43304"/>
    <w:rsid w:val="00E43DE2"/>
    <w:rsid w:val="00E43DF8"/>
    <w:rsid w:val="00E45F0E"/>
    <w:rsid w:val="00E47C6A"/>
    <w:rsid w:val="00E50A17"/>
    <w:rsid w:val="00E5174F"/>
    <w:rsid w:val="00E51F96"/>
    <w:rsid w:val="00E5248B"/>
    <w:rsid w:val="00E52B05"/>
    <w:rsid w:val="00E5451A"/>
    <w:rsid w:val="00E54D4E"/>
    <w:rsid w:val="00E560FA"/>
    <w:rsid w:val="00E56BF5"/>
    <w:rsid w:val="00E60701"/>
    <w:rsid w:val="00E6185A"/>
    <w:rsid w:val="00E6231F"/>
    <w:rsid w:val="00E63C02"/>
    <w:rsid w:val="00E6478E"/>
    <w:rsid w:val="00E67930"/>
    <w:rsid w:val="00E67E93"/>
    <w:rsid w:val="00E67F6E"/>
    <w:rsid w:val="00E704C1"/>
    <w:rsid w:val="00E707B5"/>
    <w:rsid w:val="00E71912"/>
    <w:rsid w:val="00E72E1C"/>
    <w:rsid w:val="00E737FC"/>
    <w:rsid w:val="00E75994"/>
    <w:rsid w:val="00E77B01"/>
    <w:rsid w:val="00E8001B"/>
    <w:rsid w:val="00E81389"/>
    <w:rsid w:val="00E819B3"/>
    <w:rsid w:val="00E821F5"/>
    <w:rsid w:val="00E83AEA"/>
    <w:rsid w:val="00E8753F"/>
    <w:rsid w:val="00E8777B"/>
    <w:rsid w:val="00E90767"/>
    <w:rsid w:val="00E93985"/>
    <w:rsid w:val="00E9439B"/>
    <w:rsid w:val="00E962F6"/>
    <w:rsid w:val="00E96473"/>
    <w:rsid w:val="00E964CF"/>
    <w:rsid w:val="00E9761E"/>
    <w:rsid w:val="00E977B2"/>
    <w:rsid w:val="00E97AAF"/>
    <w:rsid w:val="00E97F29"/>
    <w:rsid w:val="00EA2D0A"/>
    <w:rsid w:val="00EA33C8"/>
    <w:rsid w:val="00EA3BD9"/>
    <w:rsid w:val="00EA456B"/>
    <w:rsid w:val="00EA4AA5"/>
    <w:rsid w:val="00EA7071"/>
    <w:rsid w:val="00EB1945"/>
    <w:rsid w:val="00EB1CED"/>
    <w:rsid w:val="00EB3486"/>
    <w:rsid w:val="00EB675E"/>
    <w:rsid w:val="00EC0204"/>
    <w:rsid w:val="00EC0AD0"/>
    <w:rsid w:val="00EC0E41"/>
    <w:rsid w:val="00EC1754"/>
    <w:rsid w:val="00EC3FAC"/>
    <w:rsid w:val="00EC55B2"/>
    <w:rsid w:val="00EC5C4E"/>
    <w:rsid w:val="00EC685D"/>
    <w:rsid w:val="00EC687B"/>
    <w:rsid w:val="00ED0195"/>
    <w:rsid w:val="00ED15AC"/>
    <w:rsid w:val="00ED1CC8"/>
    <w:rsid w:val="00ED2F40"/>
    <w:rsid w:val="00ED2FD8"/>
    <w:rsid w:val="00ED3F74"/>
    <w:rsid w:val="00ED43C3"/>
    <w:rsid w:val="00ED44D4"/>
    <w:rsid w:val="00EE00CE"/>
    <w:rsid w:val="00EE0537"/>
    <w:rsid w:val="00EE0AA7"/>
    <w:rsid w:val="00EE12C6"/>
    <w:rsid w:val="00EE1461"/>
    <w:rsid w:val="00EE1B77"/>
    <w:rsid w:val="00EE21EF"/>
    <w:rsid w:val="00EE4380"/>
    <w:rsid w:val="00EE5191"/>
    <w:rsid w:val="00EE5EF4"/>
    <w:rsid w:val="00EE666C"/>
    <w:rsid w:val="00EE6819"/>
    <w:rsid w:val="00EE74C7"/>
    <w:rsid w:val="00EE760B"/>
    <w:rsid w:val="00EE7F1A"/>
    <w:rsid w:val="00EF0768"/>
    <w:rsid w:val="00EF3160"/>
    <w:rsid w:val="00EF4418"/>
    <w:rsid w:val="00F01BE4"/>
    <w:rsid w:val="00F03740"/>
    <w:rsid w:val="00F03854"/>
    <w:rsid w:val="00F03F94"/>
    <w:rsid w:val="00F06C06"/>
    <w:rsid w:val="00F0741D"/>
    <w:rsid w:val="00F079A2"/>
    <w:rsid w:val="00F10697"/>
    <w:rsid w:val="00F10DFF"/>
    <w:rsid w:val="00F10E9E"/>
    <w:rsid w:val="00F11332"/>
    <w:rsid w:val="00F12F43"/>
    <w:rsid w:val="00F1558D"/>
    <w:rsid w:val="00F15632"/>
    <w:rsid w:val="00F158B6"/>
    <w:rsid w:val="00F1697D"/>
    <w:rsid w:val="00F17804"/>
    <w:rsid w:val="00F17BD4"/>
    <w:rsid w:val="00F2045E"/>
    <w:rsid w:val="00F2160D"/>
    <w:rsid w:val="00F218D0"/>
    <w:rsid w:val="00F23753"/>
    <w:rsid w:val="00F2412B"/>
    <w:rsid w:val="00F25484"/>
    <w:rsid w:val="00F258A8"/>
    <w:rsid w:val="00F25EB8"/>
    <w:rsid w:val="00F26DF0"/>
    <w:rsid w:val="00F27A61"/>
    <w:rsid w:val="00F27F93"/>
    <w:rsid w:val="00F30EFD"/>
    <w:rsid w:val="00F33757"/>
    <w:rsid w:val="00F337D4"/>
    <w:rsid w:val="00F34A5F"/>
    <w:rsid w:val="00F35DB4"/>
    <w:rsid w:val="00F36A33"/>
    <w:rsid w:val="00F37A7C"/>
    <w:rsid w:val="00F401D5"/>
    <w:rsid w:val="00F412C7"/>
    <w:rsid w:val="00F44392"/>
    <w:rsid w:val="00F44E6F"/>
    <w:rsid w:val="00F46726"/>
    <w:rsid w:val="00F46873"/>
    <w:rsid w:val="00F4694A"/>
    <w:rsid w:val="00F4705E"/>
    <w:rsid w:val="00F50673"/>
    <w:rsid w:val="00F51EE0"/>
    <w:rsid w:val="00F52240"/>
    <w:rsid w:val="00F52F77"/>
    <w:rsid w:val="00F53783"/>
    <w:rsid w:val="00F53C8B"/>
    <w:rsid w:val="00F551A7"/>
    <w:rsid w:val="00F563A5"/>
    <w:rsid w:val="00F57AD7"/>
    <w:rsid w:val="00F60BB9"/>
    <w:rsid w:val="00F616A6"/>
    <w:rsid w:val="00F61731"/>
    <w:rsid w:val="00F65EC7"/>
    <w:rsid w:val="00F66A25"/>
    <w:rsid w:val="00F676E7"/>
    <w:rsid w:val="00F7062A"/>
    <w:rsid w:val="00F70E03"/>
    <w:rsid w:val="00F7113F"/>
    <w:rsid w:val="00F717ED"/>
    <w:rsid w:val="00F7196C"/>
    <w:rsid w:val="00F71D6A"/>
    <w:rsid w:val="00F72DBB"/>
    <w:rsid w:val="00F74495"/>
    <w:rsid w:val="00F75CAF"/>
    <w:rsid w:val="00F77ADE"/>
    <w:rsid w:val="00F77C1B"/>
    <w:rsid w:val="00F77E6F"/>
    <w:rsid w:val="00F80118"/>
    <w:rsid w:val="00F81069"/>
    <w:rsid w:val="00F82D55"/>
    <w:rsid w:val="00F8468B"/>
    <w:rsid w:val="00F846B7"/>
    <w:rsid w:val="00F84B33"/>
    <w:rsid w:val="00F86863"/>
    <w:rsid w:val="00F9031B"/>
    <w:rsid w:val="00F91214"/>
    <w:rsid w:val="00F9138F"/>
    <w:rsid w:val="00F946BA"/>
    <w:rsid w:val="00F97E9C"/>
    <w:rsid w:val="00FA48A6"/>
    <w:rsid w:val="00FA53DD"/>
    <w:rsid w:val="00FA7F95"/>
    <w:rsid w:val="00FB1127"/>
    <w:rsid w:val="00FB1134"/>
    <w:rsid w:val="00FB17DC"/>
    <w:rsid w:val="00FB378B"/>
    <w:rsid w:val="00FB3824"/>
    <w:rsid w:val="00FB3BC1"/>
    <w:rsid w:val="00FB4FB6"/>
    <w:rsid w:val="00FB6091"/>
    <w:rsid w:val="00FC0F10"/>
    <w:rsid w:val="00FC137A"/>
    <w:rsid w:val="00FC179E"/>
    <w:rsid w:val="00FC30DC"/>
    <w:rsid w:val="00FC6042"/>
    <w:rsid w:val="00FD096D"/>
    <w:rsid w:val="00FD1055"/>
    <w:rsid w:val="00FD110D"/>
    <w:rsid w:val="00FD398B"/>
    <w:rsid w:val="00FD3DD3"/>
    <w:rsid w:val="00FD4CF8"/>
    <w:rsid w:val="00FD5000"/>
    <w:rsid w:val="00FD5562"/>
    <w:rsid w:val="00FD5ED2"/>
    <w:rsid w:val="00FD67D4"/>
    <w:rsid w:val="00FE0514"/>
    <w:rsid w:val="00FE244B"/>
    <w:rsid w:val="00FE3B6F"/>
    <w:rsid w:val="00FE4844"/>
    <w:rsid w:val="00FE6047"/>
    <w:rsid w:val="00FE70BB"/>
    <w:rsid w:val="00FE775B"/>
    <w:rsid w:val="00FE7874"/>
    <w:rsid w:val="00FE7E4C"/>
    <w:rsid w:val="00FF00BC"/>
    <w:rsid w:val="00FF01CD"/>
    <w:rsid w:val="00FF30EB"/>
    <w:rsid w:val="00FF3E9D"/>
    <w:rsid w:val="00FF503C"/>
    <w:rsid w:val="00FF5E2F"/>
    <w:rsid w:val="00FF66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96781"/>
  <w15:docId w15:val="{A2EF7B31-AD0E-445C-84FA-DC6AF550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7" w:right="828"/>
      <w:jc w:val="center"/>
      <w:outlineLvl w:val="0"/>
    </w:pPr>
    <w:rPr>
      <w:b/>
      <w:bCs/>
      <w:sz w:val="32"/>
      <w:szCs w:val="32"/>
    </w:rPr>
  </w:style>
  <w:style w:type="paragraph" w:styleId="Heading2">
    <w:name w:val="heading 2"/>
    <w:basedOn w:val="Normal"/>
    <w:uiPriority w:val="9"/>
    <w:unhideWhenUsed/>
    <w:qFormat/>
    <w:rsid w:val="0017549F"/>
    <w:pPr>
      <w:ind w:left="351" w:hanging="351"/>
      <w:outlineLvl w:val="1"/>
    </w:pPr>
    <w:rPr>
      <w:b/>
      <w:bCs/>
      <w:color w:val="E36C0A"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351"/>
    </w:pPr>
    <w:rPr>
      <w:sz w:val="24"/>
      <w:szCs w:val="24"/>
    </w:rPr>
  </w:style>
  <w:style w:type="paragraph" w:styleId="TOC2">
    <w:name w:val="toc 2"/>
    <w:basedOn w:val="Normal"/>
    <w:uiPriority w:val="39"/>
    <w:qFormat/>
    <w:pPr>
      <w:spacing w:before="101"/>
      <w:ind w:left="951" w:hanging="361"/>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51" w:firstLine="720"/>
      <w:jc w:val="both"/>
    </w:pPr>
  </w:style>
  <w:style w:type="paragraph" w:customStyle="1" w:styleId="TableParagraph">
    <w:name w:val="Table Paragraph"/>
    <w:basedOn w:val="Normal"/>
    <w:uiPriority w:val="1"/>
    <w:qFormat/>
    <w:pPr>
      <w:spacing w:before="78"/>
      <w:ind w:left="289"/>
    </w:pPr>
  </w:style>
  <w:style w:type="paragraph" w:styleId="Header">
    <w:name w:val="header"/>
    <w:basedOn w:val="Normal"/>
    <w:link w:val="HeaderChar"/>
    <w:uiPriority w:val="99"/>
    <w:unhideWhenUsed/>
    <w:rsid w:val="002D44D2"/>
    <w:pPr>
      <w:tabs>
        <w:tab w:val="center" w:pos="4513"/>
        <w:tab w:val="right" w:pos="9026"/>
      </w:tabs>
    </w:pPr>
  </w:style>
  <w:style w:type="character" w:customStyle="1" w:styleId="HeaderChar">
    <w:name w:val="Header Char"/>
    <w:basedOn w:val="DefaultParagraphFont"/>
    <w:link w:val="Header"/>
    <w:uiPriority w:val="99"/>
    <w:rsid w:val="002D44D2"/>
    <w:rPr>
      <w:rFonts w:ascii="Times New Roman" w:eastAsia="Times New Roman" w:hAnsi="Times New Roman" w:cs="Times New Roman"/>
    </w:rPr>
  </w:style>
  <w:style w:type="paragraph" w:styleId="Footer">
    <w:name w:val="footer"/>
    <w:basedOn w:val="Normal"/>
    <w:link w:val="FooterChar"/>
    <w:uiPriority w:val="99"/>
    <w:unhideWhenUsed/>
    <w:rsid w:val="002D44D2"/>
    <w:pPr>
      <w:tabs>
        <w:tab w:val="center" w:pos="4513"/>
        <w:tab w:val="right" w:pos="9026"/>
      </w:tabs>
    </w:pPr>
  </w:style>
  <w:style w:type="character" w:customStyle="1" w:styleId="FooterChar">
    <w:name w:val="Footer Char"/>
    <w:basedOn w:val="DefaultParagraphFont"/>
    <w:link w:val="Footer"/>
    <w:uiPriority w:val="99"/>
    <w:rsid w:val="002D44D2"/>
    <w:rPr>
      <w:rFonts w:ascii="Times New Roman" w:eastAsia="Times New Roman" w:hAnsi="Times New Roman" w:cs="Times New Roman"/>
    </w:rPr>
  </w:style>
  <w:style w:type="table" w:styleId="TableGrid">
    <w:name w:val="Table Grid"/>
    <w:basedOn w:val="TableNormal"/>
    <w:uiPriority w:val="39"/>
    <w:rsid w:val="0053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176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93BD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17549F"/>
    <w:rPr>
      <w:color w:val="0000FF" w:themeColor="hyperlink"/>
      <w:u w:val="single"/>
    </w:rPr>
  </w:style>
  <w:style w:type="paragraph" w:styleId="NoSpacing">
    <w:name w:val="No Spacing"/>
    <w:uiPriority w:val="1"/>
    <w:qFormat/>
    <w:rsid w:val="00CB1C00"/>
    <w:rPr>
      <w:rFonts w:ascii="Times New Roman" w:eastAsia="Times New Roman" w:hAnsi="Times New Roman" w:cs="Times New Roman"/>
    </w:rPr>
  </w:style>
  <w:style w:type="paragraph" w:styleId="TOC3">
    <w:name w:val="toc 3"/>
    <w:basedOn w:val="Normal"/>
    <w:next w:val="Normal"/>
    <w:autoRedefine/>
    <w:uiPriority w:val="39"/>
    <w:unhideWhenUsed/>
    <w:rsid w:val="00952D35"/>
    <w:pPr>
      <w:widowControl/>
      <w:autoSpaceDE/>
      <w:autoSpaceDN/>
      <w:spacing w:after="100" w:line="259" w:lineRule="auto"/>
      <w:ind w:left="440"/>
    </w:pPr>
    <w:rPr>
      <w:rFonts w:asciiTheme="minorHAnsi" w:eastAsiaTheme="minorEastAsia" w:hAnsiTheme="minorHAnsi" w:cstheme="minorBidi"/>
      <w:kern w:val="2"/>
      <w:szCs w:val="20"/>
      <w:lang w:val="en-IN" w:eastAsia="en-IN" w:bidi="hi-IN"/>
      <w14:ligatures w14:val="standardContextual"/>
    </w:rPr>
  </w:style>
  <w:style w:type="paragraph" w:styleId="TOC4">
    <w:name w:val="toc 4"/>
    <w:basedOn w:val="Normal"/>
    <w:next w:val="Normal"/>
    <w:autoRedefine/>
    <w:uiPriority w:val="39"/>
    <w:unhideWhenUsed/>
    <w:rsid w:val="00952D35"/>
    <w:pPr>
      <w:widowControl/>
      <w:autoSpaceDE/>
      <w:autoSpaceDN/>
      <w:spacing w:after="100" w:line="259" w:lineRule="auto"/>
      <w:ind w:left="660"/>
    </w:pPr>
    <w:rPr>
      <w:rFonts w:asciiTheme="minorHAnsi" w:eastAsiaTheme="minorEastAsia" w:hAnsiTheme="minorHAnsi" w:cstheme="minorBidi"/>
      <w:kern w:val="2"/>
      <w:szCs w:val="20"/>
      <w:lang w:val="en-IN" w:eastAsia="en-IN" w:bidi="hi-IN"/>
      <w14:ligatures w14:val="standardContextual"/>
    </w:rPr>
  </w:style>
  <w:style w:type="paragraph" w:styleId="TOC5">
    <w:name w:val="toc 5"/>
    <w:basedOn w:val="Normal"/>
    <w:next w:val="Normal"/>
    <w:autoRedefine/>
    <w:uiPriority w:val="39"/>
    <w:unhideWhenUsed/>
    <w:rsid w:val="00952D35"/>
    <w:pPr>
      <w:widowControl/>
      <w:autoSpaceDE/>
      <w:autoSpaceDN/>
      <w:spacing w:after="100" w:line="259" w:lineRule="auto"/>
      <w:ind w:left="880"/>
    </w:pPr>
    <w:rPr>
      <w:rFonts w:asciiTheme="minorHAnsi" w:eastAsiaTheme="minorEastAsia" w:hAnsiTheme="minorHAnsi" w:cstheme="minorBidi"/>
      <w:kern w:val="2"/>
      <w:szCs w:val="20"/>
      <w:lang w:val="en-IN" w:eastAsia="en-IN" w:bidi="hi-IN"/>
      <w14:ligatures w14:val="standardContextual"/>
    </w:rPr>
  </w:style>
  <w:style w:type="paragraph" w:styleId="TOC6">
    <w:name w:val="toc 6"/>
    <w:basedOn w:val="Normal"/>
    <w:next w:val="Normal"/>
    <w:autoRedefine/>
    <w:uiPriority w:val="39"/>
    <w:unhideWhenUsed/>
    <w:rsid w:val="00952D35"/>
    <w:pPr>
      <w:widowControl/>
      <w:autoSpaceDE/>
      <w:autoSpaceDN/>
      <w:spacing w:after="100" w:line="259" w:lineRule="auto"/>
      <w:ind w:left="1100"/>
    </w:pPr>
    <w:rPr>
      <w:rFonts w:asciiTheme="minorHAnsi" w:eastAsiaTheme="minorEastAsia" w:hAnsiTheme="minorHAnsi" w:cstheme="minorBidi"/>
      <w:kern w:val="2"/>
      <w:szCs w:val="20"/>
      <w:lang w:val="en-IN" w:eastAsia="en-IN" w:bidi="hi-IN"/>
      <w14:ligatures w14:val="standardContextual"/>
    </w:rPr>
  </w:style>
  <w:style w:type="paragraph" w:styleId="TOC7">
    <w:name w:val="toc 7"/>
    <w:basedOn w:val="Normal"/>
    <w:next w:val="Normal"/>
    <w:autoRedefine/>
    <w:uiPriority w:val="39"/>
    <w:unhideWhenUsed/>
    <w:rsid w:val="00952D35"/>
    <w:pPr>
      <w:widowControl/>
      <w:autoSpaceDE/>
      <w:autoSpaceDN/>
      <w:spacing w:after="100" w:line="259" w:lineRule="auto"/>
      <w:ind w:left="1320"/>
    </w:pPr>
    <w:rPr>
      <w:rFonts w:asciiTheme="minorHAnsi" w:eastAsiaTheme="minorEastAsia" w:hAnsiTheme="minorHAnsi" w:cstheme="minorBidi"/>
      <w:kern w:val="2"/>
      <w:szCs w:val="20"/>
      <w:lang w:val="en-IN" w:eastAsia="en-IN" w:bidi="hi-IN"/>
      <w14:ligatures w14:val="standardContextual"/>
    </w:rPr>
  </w:style>
  <w:style w:type="paragraph" w:styleId="TOC8">
    <w:name w:val="toc 8"/>
    <w:basedOn w:val="Normal"/>
    <w:next w:val="Normal"/>
    <w:autoRedefine/>
    <w:uiPriority w:val="39"/>
    <w:unhideWhenUsed/>
    <w:rsid w:val="00952D35"/>
    <w:pPr>
      <w:widowControl/>
      <w:autoSpaceDE/>
      <w:autoSpaceDN/>
      <w:spacing w:after="100" w:line="259" w:lineRule="auto"/>
      <w:ind w:left="1540"/>
    </w:pPr>
    <w:rPr>
      <w:rFonts w:asciiTheme="minorHAnsi" w:eastAsiaTheme="minorEastAsia" w:hAnsiTheme="minorHAnsi" w:cstheme="minorBidi"/>
      <w:kern w:val="2"/>
      <w:szCs w:val="20"/>
      <w:lang w:val="en-IN" w:eastAsia="en-IN" w:bidi="hi-IN"/>
      <w14:ligatures w14:val="standardContextual"/>
    </w:rPr>
  </w:style>
  <w:style w:type="paragraph" w:styleId="TOC9">
    <w:name w:val="toc 9"/>
    <w:basedOn w:val="Normal"/>
    <w:next w:val="Normal"/>
    <w:autoRedefine/>
    <w:uiPriority w:val="39"/>
    <w:unhideWhenUsed/>
    <w:rsid w:val="00952D35"/>
    <w:pPr>
      <w:widowControl/>
      <w:autoSpaceDE/>
      <w:autoSpaceDN/>
      <w:spacing w:after="100" w:line="259" w:lineRule="auto"/>
      <w:ind w:left="1760"/>
    </w:pPr>
    <w:rPr>
      <w:rFonts w:asciiTheme="minorHAnsi" w:eastAsiaTheme="minorEastAsia" w:hAnsiTheme="minorHAnsi" w:cstheme="minorBidi"/>
      <w:kern w:val="2"/>
      <w:szCs w:val="20"/>
      <w:lang w:val="en-IN" w:eastAsia="en-IN" w:bidi="hi-IN"/>
      <w14:ligatures w14:val="standardContextual"/>
    </w:rPr>
  </w:style>
  <w:style w:type="character" w:styleId="UnresolvedMention">
    <w:name w:val="Unresolved Mention"/>
    <w:basedOn w:val="DefaultParagraphFont"/>
    <w:uiPriority w:val="99"/>
    <w:semiHidden/>
    <w:unhideWhenUsed/>
    <w:rsid w:val="00952D35"/>
    <w:rPr>
      <w:color w:val="605E5C"/>
      <w:shd w:val="clear" w:color="auto" w:fill="E1DFDD"/>
    </w:rPr>
  </w:style>
  <w:style w:type="paragraph" w:styleId="FootnoteText">
    <w:name w:val="footnote text"/>
    <w:basedOn w:val="Normal"/>
    <w:link w:val="FootnoteTextChar"/>
    <w:uiPriority w:val="99"/>
    <w:semiHidden/>
    <w:unhideWhenUsed/>
    <w:rsid w:val="00952D35"/>
    <w:rPr>
      <w:sz w:val="20"/>
      <w:szCs w:val="20"/>
    </w:rPr>
  </w:style>
  <w:style w:type="character" w:customStyle="1" w:styleId="FootnoteTextChar">
    <w:name w:val="Footnote Text Char"/>
    <w:basedOn w:val="DefaultParagraphFont"/>
    <w:link w:val="FootnoteText"/>
    <w:uiPriority w:val="99"/>
    <w:semiHidden/>
    <w:rsid w:val="00952D3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2D35"/>
    <w:rPr>
      <w:vertAlign w:val="superscript"/>
    </w:rPr>
  </w:style>
  <w:style w:type="character" w:styleId="Emphasis">
    <w:name w:val="Emphasis"/>
    <w:basedOn w:val="DefaultParagraphFont"/>
    <w:uiPriority w:val="20"/>
    <w:qFormat/>
    <w:rsid w:val="003C64A8"/>
    <w:rPr>
      <w:i/>
      <w:iCs/>
    </w:rPr>
  </w:style>
  <w:style w:type="paragraph" w:styleId="Title">
    <w:name w:val="Title"/>
    <w:basedOn w:val="Normal"/>
    <w:next w:val="Normal"/>
    <w:link w:val="TitleChar"/>
    <w:uiPriority w:val="10"/>
    <w:qFormat/>
    <w:rsid w:val="00FD1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055"/>
    <w:rPr>
      <w:rFonts w:asciiTheme="majorHAnsi" w:eastAsiaTheme="majorEastAsia" w:hAnsiTheme="majorHAnsi" w:cstheme="majorBidi"/>
      <w:spacing w:val="-10"/>
      <w:kern w:val="28"/>
      <w:sz w:val="56"/>
      <w:szCs w:val="56"/>
    </w:rPr>
  </w:style>
  <w:style w:type="paragraph" w:customStyle="1" w:styleId="text-align-center">
    <w:name w:val="text-align-center"/>
    <w:basedOn w:val="Normal"/>
    <w:rsid w:val="00D4536E"/>
    <w:pPr>
      <w:widowControl/>
      <w:autoSpaceDE/>
      <w:autoSpaceDN/>
      <w:spacing w:before="100" w:beforeAutospacing="1" w:after="100" w:afterAutospacing="1"/>
    </w:pPr>
    <w:rPr>
      <w:sz w:val="24"/>
      <w:szCs w:val="24"/>
      <w:lang w:bidi="hi-IN"/>
    </w:rPr>
  </w:style>
  <w:style w:type="character" w:styleId="Strong">
    <w:name w:val="Strong"/>
    <w:basedOn w:val="DefaultParagraphFont"/>
    <w:uiPriority w:val="22"/>
    <w:qFormat/>
    <w:rsid w:val="00D4536E"/>
    <w:rPr>
      <w:b/>
      <w:bCs/>
    </w:rPr>
  </w:style>
  <w:style w:type="paragraph" w:styleId="NormalWeb">
    <w:name w:val="Normal (Web)"/>
    <w:basedOn w:val="Normal"/>
    <w:uiPriority w:val="99"/>
    <w:semiHidden/>
    <w:unhideWhenUsed/>
    <w:rsid w:val="00D4536E"/>
    <w:pPr>
      <w:widowControl/>
      <w:autoSpaceDE/>
      <w:autoSpaceDN/>
      <w:spacing w:before="100" w:beforeAutospacing="1" w:after="100" w:afterAutospacing="1"/>
    </w:pPr>
    <w:rPr>
      <w:sz w:val="24"/>
      <w:szCs w:val="24"/>
      <w:lang w:bidi="hi-IN"/>
    </w:rPr>
  </w:style>
  <w:style w:type="character" w:customStyle="1" w:styleId="amd1">
    <w:name w:val="amd1"/>
    <w:basedOn w:val="DefaultParagraphFont"/>
    <w:rsid w:val="00BA0622"/>
  </w:style>
  <w:style w:type="paragraph" w:customStyle="1" w:styleId="subpara1">
    <w:name w:val="subpara1"/>
    <w:basedOn w:val="Normal"/>
    <w:rsid w:val="00BA0622"/>
    <w:pPr>
      <w:widowControl/>
      <w:autoSpaceDE/>
      <w:autoSpaceDN/>
      <w:spacing w:before="100" w:beforeAutospacing="1" w:after="100" w:afterAutospacing="1"/>
    </w:pPr>
    <w:rPr>
      <w:sz w:val="24"/>
      <w:szCs w:val="24"/>
      <w:lang w:bidi="hi-IN"/>
    </w:rPr>
  </w:style>
  <w:style w:type="paragraph" w:customStyle="1" w:styleId="subpara2">
    <w:name w:val="subpara2"/>
    <w:basedOn w:val="Normal"/>
    <w:rsid w:val="00BA0622"/>
    <w:pPr>
      <w:widowControl/>
      <w:autoSpaceDE/>
      <w:autoSpaceDN/>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1749">
      <w:bodyDiv w:val="1"/>
      <w:marLeft w:val="0"/>
      <w:marRight w:val="0"/>
      <w:marTop w:val="0"/>
      <w:marBottom w:val="0"/>
      <w:divBdr>
        <w:top w:val="none" w:sz="0" w:space="0" w:color="auto"/>
        <w:left w:val="none" w:sz="0" w:space="0" w:color="auto"/>
        <w:bottom w:val="none" w:sz="0" w:space="0" w:color="auto"/>
        <w:right w:val="none" w:sz="0" w:space="0" w:color="auto"/>
      </w:divBdr>
    </w:div>
    <w:div w:id="710956749">
      <w:bodyDiv w:val="1"/>
      <w:marLeft w:val="0"/>
      <w:marRight w:val="0"/>
      <w:marTop w:val="0"/>
      <w:marBottom w:val="0"/>
      <w:divBdr>
        <w:top w:val="none" w:sz="0" w:space="0" w:color="auto"/>
        <w:left w:val="none" w:sz="0" w:space="0" w:color="auto"/>
        <w:bottom w:val="none" w:sz="0" w:space="0" w:color="auto"/>
        <w:right w:val="none" w:sz="0" w:space="0" w:color="auto"/>
      </w:divBdr>
    </w:div>
    <w:div w:id="736170449">
      <w:bodyDiv w:val="1"/>
      <w:marLeft w:val="0"/>
      <w:marRight w:val="0"/>
      <w:marTop w:val="0"/>
      <w:marBottom w:val="0"/>
      <w:divBdr>
        <w:top w:val="none" w:sz="0" w:space="0" w:color="auto"/>
        <w:left w:val="none" w:sz="0" w:space="0" w:color="auto"/>
        <w:bottom w:val="none" w:sz="0" w:space="0" w:color="auto"/>
        <w:right w:val="none" w:sz="0" w:space="0" w:color="auto"/>
      </w:divBdr>
    </w:div>
    <w:div w:id="808330099">
      <w:bodyDiv w:val="1"/>
      <w:marLeft w:val="0"/>
      <w:marRight w:val="0"/>
      <w:marTop w:val="0"/>
      <w:marBottom w:val="0"/>
      <w:divBdr>
        <w:top w:val="none" w:sz="0" w:space="0" w:color="auto"/>
        <w:left w:val="none" w:sz="0" w:space="0" w:color="auto"/>
        <w:bottom w:val="none" w:sz="0" w:space="0" w:color="auto"/>
        <w:right w:val="none" w:sz="0" w:space="0" w:color="auto"/>
      </w:divBdr>
      <w:divsChild>
        <w:div w:id="1211503670">
          <w:marLeft w:val="0"/>
          <w:marRight w:val="0"/>
          <w:marTop w:val="300"/>
          <w:marBottom w:val="0"/>
          <w:divBdr>
            <w:top w:val="none" w:sz="0" w:space="0" w:color="auto"/>
            <w:left w:val="none" w:sz="0" w:space="0" w:color="auto"/>
            <w:bottom w:val="none" w:sz="0" w:space="0" w:color="auto"/>
            <w:right w:val="none" w:sz="0" w:space="0" w:color="auto"/>
          </w:divBdr>
          <w:divsChild>
            <w:div w:id="163053661">
              <w:marLeft w:val="150"/>
              <w:marRight w:val="0"/>
              <w:marTop w:val="0"/>
              <w:marBottom w:val="0"/>
              <w:divBdr>
                <w:top w:val="none" w:sz="0" w:space="0" w:color="auto"/>
                <w:left w:val="none" w:sz="0" w:space="0" w:color="auto"/>
                <w:bottom w:val="none" w:sz="0" w:space="0" w:color="auto"/>
                <w:right w:val="none" w:sz="0" w:space="0" w:color="auto"/>
              </w:divBdr>
            </w:div>
            <w:div w:id="167214461">
              <w:marLeft w:val="150"/>
              <w:marRight w:val="0"/>
              <w:marTop w:val="0"/>
              <w:marBottom w:val="0"/>
              <w:divBdr>
                <w:top w:val="none" w:sz="0" w:space="0" w:color="auto"/>
                <w:left w:val="none" w:sz="0" w:space="0" w:color="auto"/>
                <w:bottom w:val="none" w:sz="0" w:space="0" w:color="auto"/>
                <w:right w:val="none" w:sz="0" w:space="0" w:color="auto"/>
              </w:divBdr>
            </w:div>
          </w:divsChild>
        </w:div>
        <w:div w:id="752824451">
          <w:marLeft w:val="0"/>
          <w:marRight w:val="0"/>
          <w:marTop w:val="300"/>
          <w:marBottom w:val="0"/>
          <w:divBdr>
            <w:top w:val="none" w:sz="0" w:space="0" w:color="auto"/>
            <w:left w:val="none" w:sz="0" w:space="0" w:color="auto"/>
            <w:bottom w:val="none" w:sz="0" w:space="0" w:color="auto"/>
            <w:right w:val="none" w:sz="0" w:space="0" w:color="auto"/>
          </w:divBdr>
          <w:divsChild>
            <w:div w:id="2029796964">
              <w:marLeft w:val="150"/>
              <w:marRight w:val="0"/>
              <w:marTop w:val="0"/>
              <w:marBottom w:val="0"/>
              <w:divBdr>
                <w:top w:val="none" w:sz="0" w:space="0" w:color="auto"/>
                <w:left w:val="none" w:sz="0" w:space="0" w:color="auto"/>
                <w:bottom w:val="none" w:sz="0" w:space="0" w:color="auto"/>
                <w:right w:val="none" w:sz="0" w:space="0" w:color="auto"/>
              </w:divBdr>
            </w:div>
            <w:div w:id="166403578">
              <w:marLeft w:val="150"/>
              <w:marRight w:val="0"/>
              <w:marTop w:val="0"/>
              <w:marBottom w:val="0"/>
              <w:divBdr>
                <w:top w:val="none" w:sz="0" w:space="0" w:color="auto"/>
                <w:left w:val="none" w:sz="0" w:space="0" w:color="auto"/>
                <w:bottom w:val="none" w:sz="0" w:space="0" w:color="auto"/>
                <w:right w:val="none" w:sz="0" w:space="0" w:color="auto"/>
              </w:divBdr>
            </w:div>
            <w:div w:id="114057655">
              <w:marLeft w:val="150"/>
              <w:marRight w:val="0"/>
              <w:marTop w:val="0"/>
              <w:marBottom w:val="0"/>
              <w:divBdr>
                <w:top w:val="none" w:sz="0" w:space="0" w:color="auto"/>
                <w:left w:val="none" w:sz="0" w:space="0" w:color="auto"/>
                <w:bottom w:val="none" w:sz="0" w:space="0" w:color="auto"/>
                <w:right w:val="none" w:sz="0" w:space="0" w:color="auto"/>
              </w:divBdr>
            </w:div>
            <w:div w:id="1283532082">
              <w:marLeft w:val="150"/>
              <w:marRight w:val="0"/>
              <w:marTop w:val="0"/>
              <w:marBottom w:val="0"/>
              <w:divBdr>
                <w:top w:val="none" w:sz="0" w:space="0" w:color="auto"/>
                <w:left w:val="none" w:sz="0" w:space="0" w:color="auto"/>
                <w:bottom w:val="none" w:sz="0" w:space="0" w:color="auto"/>
                <w:right w:val="none" w:sz="0" w:space="0" w:color="auto"/>
              </w:divBdr>
            </w:div>
            <w:div w:id="1509519152">
              <w:marLeft w:val="150"/>
              <w:marRight w:val="0"/>
              <w:marTop w:val="0"/>
              <w:marBottom w:val="0"/>
              <w:divBdr>
                <w:top w:val="none" w:sz="0" w:space="0" w:color="auto"/>
                <w:left w:val="none" w:sz="0" w:space="0" w:color="auto"/>
                <w:bottom w:val="none" w:sz="0" w:space="0" w:color="auto"/>
                <w:right w:val="none" w:sz="0" w:space="0" w:color="auto"/>
              </w:divBdr>
              <w:divsChild>
                <w:div w:id="1977101044">
                  <w:marLeft w:val="300"/>
                  <w:marRight w:val="0"/>
                  <w:marTop w:val="0"/>
                  <w:marBottom w:val="0"/>
                  <w:divBdr>
                    <w:top w:val="none" w:sz="0" w:space="0" w:color="auto"/>
                    <w:left w:val="none" w:sz="0" w:space="0" w:color="auto"/>
                    <w:bottom w:val="none" w:sz="0" w:space="0" w:color="auto"/>
                    <w:right w:val="none" w:sz="0" w:space="0" w:color="auto"/>
                  </w:divBdr>
                </w:div>
                <w:div w:id="1839880426">
                  <w:marLeft w:val="300"/>
                  <w:marRight w:val="0"/>
                  <w:marTop w:val="0"/>
                  <w:marBottom w:val="0"/>
                  <w:divBdr>
                    <w:top w:val="none" w:sz="0" w:space="0" w:color="auto"/>
                    <w:left w:val="none" w:sz="0" w:space="0" w:color="auto"/>
                    <w:bottom w:val="none" w:sz="0" w:space="0" w:color="auto"/>
                    <w:right w:val="none" w:sz="0" w:space="0" w:color="auto"/>
                  </w:divBdr>
                </w:div>
                <w:div w:id="447622106">
                  <w:marLeft w:val="300"/>
                  <w:marRight w:val="0"/>
                  <w:marTop w:val="0"/>
                  <w:marBottom w:val="0"/>
                  <w:divBdr>
                    <w:top w:val="none" w:sz="0" w:space="0" w:color="auto"/>
                    <w:left w:val="none" w:sz="0" w:space="0" w:color="auto"/>
                    <w:bottom w:val="none" w:sz="0" w:space="0" w:color="auto"/>
                    <w:right w:val="none" w:sz="0" w:space="0" w:color="auto"/>
                  </w:divBdr>
                </w:div>
              </w:divsChild>
            </w:div>
            <w:div w:id="518740422">
              <w:marLeft w:val="150"/>
              <w:marRight w:val="0"/>
              <w:marTop w:val="0"/>
              <w:marBottom w:val="0"/>
              <w:divBdr>
                <w:top w:val="none" w:sz="0" w:space="0" w:color="auto"/>
                <w:left w:val="none" w:sz="0" w:space="0" w:color="auto"/>
                <w:bottom w:val="none" w:sz="0" w:space="0" w:color="auto"/>
                <w:right w:val="none" w:sz="0" w:space="0" w:color="auto"/>
              </w:divBdr>
            </w:div>
            <w:div w:id="538930901">
              <w:marLeft w:val="150"/>
              <w:marRight w:val="0"/>
              <w:marTop w:val="0"/>
              <w:marBottom w:val="0"/>
              <w:divBdr>
                <w:top w:val="none" w:sz="0" w:space="0" w:color="auto"/>
                <w:left w:val="none" w:sz="0" w:space="0" w:color="auto"/>
                <w:bottom w:val="none" w:sz="0" w:space="0" w:color="auto"/>
                <w:right w:val="none" w:sz="0" w:space="0" w:color="auto"/>
              </w:divBdr>
            </w:div>
            <w:div w:id="280917082">
              <w:marLeft w:val="150"/>
              <w:marRight w:val="0"/>
              <w:marTop w:val="0"/>
              <w:marBottom w:val="0"/>
              <w:divBdr>
                <w:top w:val="none" w:sz="0" w:space="0" w:color="auto"/>
                <w:left w:val="none" w:sz="0" w:space="0" w:color="auto"/>
                <w:bottom w:val="none" w:sz="0" w:space="0" w:color="auto"/>
                <w:right w:val="none" w:sz="0" w:space="0" w:color="auto"/>
              </w:divBdr>
            </w:div>
            <w:div w:id="1953514743">
              <w:marLeft w:val="150"/>
              <w:marRight w:val="0"/>
              <w:marTop w:val="0"/>
              <w:marBottom w:val="0"/>
              <w:divBdr>
                <w:top w:val="none" w:sz="0" w:space="0" w:color="auto"/>
                <w:left w:val="none" w:sz="0" w:space="0" w:color="auto"/>
                <w:bottom w:val="none" w:sz="0" w:space="0" w:color="auto"/>
                <w:right w:val="none" w:sz="0" w:space="0" w:color="auto"/>
              </w:divBdr>
              <w:divsChild>
                <w:div w:id="1375469801">
                  <w:marLeft w:val="300"/>
                  <w:marRight w:val="0"/>
                  <w:marTop w:val="0"/>
                  <w:marBottom w:val="0"/>
                  <w:divBdr>
                    <w:top w:val="none" w:sz="0" w:space="0" w:color="auto"/>
                    <w:left w:val="none" w:sz="0" w:space="0" w:color="auto"/>
                    <w:bottom w:val="none" w:sz="0" w:space="0" w:color="auto"/>
                    <w:right w:val="none" w:sz="0" w:space="0" w:color="auto"/>
                  </w:divBdr>
                </w:div>
                <w:div w:id="2081169412">
                  <w:marLeft w:val="300"/>
                  <w:marRight w:val="0"/>
                  <w:marTop w:val="0"/>
                  <w:marBottom w:val="0"/>
                  <w:divBdr>
                    <w:top w:val="none" w:sz="0" w:space="0" w:color="auto"/>
                    <w:left w:val="none" w:sz="0" w:space="0" w:color="auto"/>
                    <w:bottom w:val="none" w:sz="0" w:space="0" w:color="auto"/>
                    <w:right w:val="none" w:sz="0" w:space="0" w:color="auto"/>
                  </w:divBdr>
                </w:div>
                <w:div w:id="1378773816">
                  <w:marLeft w:val="300"/>
                  <w:marRight w:val="0"/>
                  <w:marTop w:val="0"/>
                  <w:marBottom w:val="0"/>
                  <w:divBdr>
                    <w:top w:val="none" w:sz="0" w:space="0" w:color="auto"/>
                    <w:left w:val="none" w:sz="0" w:space="0" w:color="auto"/>
                    <w:bottom w:val="none" w:sz="0" w:space="0" w:color="auto"/>
                    <w:right w:val="none" w:sz="0" w:space="0" w:color="auto"/>
                  </w:divBdr>
                </w:div>
              </w:divsChild>
            </w:div>
            <w:div w:id="1592741359">
              <w:marLeft w:val="150"/>
              <w:marRight w:val="0"/>
              <w:marTop w:val="0"/>
              <w:marBottom w:val="0"/>
              <w:divBdr>
                <w:top w:val="none" w:sz="0" w:space="0" w:color="auto"/>
                <w:left w:val="none" w:sz="0" w:space="0" w:color="auto"/>
                <w:bottom w:val="none" w:sz="0" w:space="0" w:color="auto"/>
                <w:right w:val="none" w:sz="0" w:space="0" w:color="auto"/>
              </w:divBdr>
            </w:div>
            <w:div w:id="2071610360">
              <w:marLeft w:val="150"/>
              <w:marRight w:val="0"/>
              <w:marTop w:val="0"/>
              <w:marBottom w:val="0"/>
              <w:divBdr>
                <w:top w:val="none" w:sz="0" w:space="0" w:color="auto"/>
                <w:left w:val="none" w:sz="0" w:space="0" w:color="auto"/>
                <w:bottom w:val="none" w:sz="0" w:space="0" w:color="auto"/>
                <w:right w:val="none" w:sz="0" w:space="0" w:color="auto"/>
              </w:divBdr>
            </w:div>
            <w:div w:id="325788817">
              <w:marLeft w:val="150"/>
              <w:marRight w:val="0"/>
              <w:marTop w:val="0"/>
              <w:marBottom w:val="0"/>
              <w:divBdr>
                <w:top w:val="none" w:sz="0" w:space="0" w:color="auto"/>
                <w:left w:val="none" w:sz="0" w:space="0" w:color="auto"/>
                <w:bottom w:val="none" w:sz="0" w:space="0" w:color="auto"/>
                <w:right w:val="none" w:sz="0" w:space="0" w:color="auto"/>
              </w:divBdr>
            </w:div>
            <w:div w:id="1666081706">
              <w:marLeft w:val="150"/>
              <w:marRight w:val="0"/>
              <w:marTop w:val="0"/>
              <w:marBottom w:val="0"/>
              <w:divBdr>
                <w:top w:val="none" w:sz="0" w:space="0" w:color="auto"/>
                <w:left w:val="none" w:sz="0" w:space="0" w:color="auto"/>
                <w:bottom w:val="none" w:sz="0" w:space="0" w:color="auto"/>
                <w:right w:val="none" w:sz="0" w:space="0" w:color="auto"/>
              </w:divBdr>
            </w:div>
            <w:div w:id="110439044">
              <w:marLeft w:val="150"/>
              <w:marRight w:val="0"/>
              <w:marTop w:val="0"/>
              <w:marBottom w:val="0"/>
              <w:divBdr>
                <w:top w:val="none" w:sz="0" w:space="0" w:color="auto"/>
                <w:left w:val="none" w:sz="0" w:space="0" w:color="auto"/>
                <w:bottom w:val="none" w:sz="0" w:space="0" w:color="auto"/>
                <w:right w:val="none" w:sz="0" w:space="0" w:color="auto"/>
              </w:divBdr>
              <w:divsChild>
                <w:div w:id="135033356">
                  <w:marLeft w:val="300"/>
                  <w:marRight w:val="0"/>
                  <w:marTop w:val="0"/>
                  <w:marBottom w:val="0"/>
                  <w:divBdr>
                    <w:top w:val="none" w:sz="0" w:space="0" w:color="auto"/>
                    <w:left w:val="none" w:sz="0" w:space="0" w:color="auto"/>
                    <w:bottom w:val="none" w:sz="0" w:space="0" w:color="auto"/>
                    <w:right w:val="none" w:sz="0" w:space="0" w:color="auto"/>
                  </w:divBdr>
                </w:div>
                <w:div w:id="1486781053">
                  <w:marLeft w:val="300"/>
                  <w:marRight w:val="0"/>
                  <w:marTop w:val="0"/>
                  <w:marBottom w:val="0"/>
                  <w:divBdr>
                    <w:top w:val="none" w:sz="0" w:space="0" w:color="auto"/>
                    <w:left w:val="none" w:sz="0" w:space="0" w:color="auto"/>
                    <w:bottom w:val="none" w:sz="0" w:space="0" w:color="auto"/>
                    <w:right w:val="none" w:sz="0" w:space="0" w:color="auto"/>
                  </w:divBdr>
                </w:div>
                <w:div w:id="865824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6899717">
          <w:marLeft w:val="0"/>
          <w:marRight w:val="0"/>
          <w:marTop w:val="300"/>
          <w:marBottom w:val="0"/>
          <w:divBdr>
            <w:top w:val="none" w:sz="0" w:space="0" w:color="auto"/>
            <w:left w:val="none" w:sz="0" w:space="0" w:color="auto"/>
            <w:bottom w:val="none" w:sz="0" w:space="0" w:color="auto"/>
            <w:right w:val="none" w:sz="0" w:space="0" w:color="auto"/>
          </w:divBdr>
          <w:divsChild>
            <w:div w:id="422996791">
              <w:marLeft w:val="150"/>
              <w:marRight w:val="0"/>
              <w:marTop w:val="0"/>
              <w:marBottom w:val="0"/>
              <w:divBdr>
                <w:top w:val="none" w:sz="0" w:space="0" w:color="auto"/>
                <w:left w:val="none" w:sz="0" w:space="0" w:color="auto"/>
                <w:bottom w:val="none" w:sz="0" w:space="0" w:color="auto"/>
                <w:right w:val="none" w:sz="0" w:space="0" w:color="auto"/>
              </w:divBdr>
            </w:div>
            <w:div w:id="933129382">
              <w:marLeft w:val="150"/>
              <w:marRight w:val="0"/>
              <w:marTop w:val="0"/>
              <w:marBottom w:val="0"/>
              <w:divBdr>
                <w:top w:val="none" w:sz="0" w:space="0" w:color="auto"/>
                <w:left w:val="none" w:sz="0" w:space="0" w:color="auto"/>
                <w:bottom w:val="none" w:sz="0" w:space="0" w:color="auto"/>
                <w:right w:val="none" w:sz="0" w:space="0" w:color="auto"/>
              </w:divBdr>
            </w:div>
            <w:div w:id="1147673746">
              <w:marLeft w:val="150"/>
              <w:marRight w:val="0"/>
              <w:marTop w:val="0"/>
              <w:marBottom w:val="0"/>
              <w:divBdr>
                <w:top w:val="none" w:sz="0" w:space="0" w:color="auto"/>
                <w:left w:val="none" w:sz="0" w:space="0" w:color="auto"/>
                <w:bottom w:val="none" w:sz="0" w:space="0" w:color="auto"/>
                <w:right w:val="none" w:sz="0" w:space="0" w:color="auto"/>
              </w:divBdr>
            </w:div>
          </w:divsChild>
        </w:div>
        <w:div w:id="1818378982">
          <w:marLeft w:val="0"/>
          <w:marRight w:val="0"/>
          <w:marTop w:val="300"/>
          <w:marBottom w:val="0"/>
          <w:divBdr>
            <w:top w:val="none" w:sz="0" w:space="0" w:color="auto"/>
            <w:left w:val="none" w:sz="0" w:space="0" w:color="auto"/>
            <w:bottom w:val="none" w:sz="0" w:space="0" w:color="auto"/>
            <w:right w:val="none" w:sz="0" w:space="0" w:color="auto"/>
          </w:divBdr>
          <w:divsChild>
            <w:div w:id="231350578">
              <w:marLeft w:val="150"/>
              <w:marRight w:val="0"/>
              <w:marTop w:val="0"/>
              <w:marBottom w:val="0"/>
              <w:divBdr>
                <w:top w:val="none" w:sz="0" w:space="0" w:color="auto"/>
                <w:left w:val="none" w:sz="0" w:space="0" w:color="auto"/>
                <w:bottom w:val="none" w:sz="0" w:space="0" w:color="auto"/>
                <w:right w:val="none" w:sz="0" w:space="0" w:color="auto"/>
              </w:divBdr>
              <w:divsChild>
                <w:div w:id="365714869">
                  <w:marLeft w:val="300"/>
                  <w:marRight w:val="0"/>
                  <w:marTop w:val="0"/>
                  <w:marBottom w:val="0"/>
                  <w:divBdr>
                    <w:top w:val="none" w:sz="0" w:space="0" w:color="auto"/>
                    <w:left w:val="none" w:sz="0" w:space="0" w:color="auto"/>
                    <w:bottom w:val="none" w:sz="0" w:space="0" w:color="auto"/>
                    <w:right w:val="none" w:sz="0" w:space="0" w:color="auto"/>
                  </w:divBdr>
                </w:div>
              </w:divsChild>
            </w:div>
            <w:div w:id="136804099">
              <w:marLeft w:val="150"/>
              <w:marRight w:val="0"/>
              <w:marTop w:val="0"/>
              <w:marBottom w:val="0"/>
              <w:divBdr>
                <w:top w:val="none" w:sz="0" w:space="0" w:color="auto"/>
                <w:left w:val="none" w:sz="0" w:space="0" w:color="auto"/>
                <w:bottom w:val="none" w:sz="0" w:space="0" w:color="auto"/>
                <w:right w:val="none" w:sz="0" w:space="0" w:color="auto"/>
              </w:divBdr>
              <w:divsChild>
                <w:div w:id="208346298">
                  <w:marLeft w:val="300"/>
                  <w:marRight w:val="0"/>
                  <w:marTop w:val="0"/>
                  <w:marBottom w:val="0"/>
                  <w:divBdr>
                    <w:top w:val="none" w:sz="0" w:space="0" w:color="auto"/>
                    <w:left w:val="none" w:sz="0" w:space="0" w:color="auto"/>
                    <w:bottom w:val="none" w:sz="0" w:space="0" w:color="auto"/>
                    <w:right w:val="none" w:sz="0" w:space="0" w:color="auto"/>
                  </w:divBdr>
                </w:div>
                <w:div w:id="952396194">
                  <w:marLeft w:val="300"/>
                  <w:marRight w:val="0"/>
                  <w:marTop w:val="0"/>
                  <w:marBottom w:val="0"/>
                  <w:divBdr>
                    <w:top w:val="none" w:sz="0" w:space="0" w:color="auto"/>
                    <w:left w:val="none" w:sz="0" w:space="0" w:color="auto"/>
                    <w:bottom w:val="none" w:sz="0" w:space="0" w:color="auto"/>
                    <w:right w:val="none" w:sz="0" w:space="0" w:color="auto"/>
                  </w:divBdr>
                  <w:divsChild>
                    <w:div w:id="640311344">
                      <w:marLeft w:val="450"/>
                      <w:marRight w:val="0"/>
                      <w:marTop w:val="0"/>
                      <w:marBottom w:val="0"/>
                      <w:divBdr>
                        <w:top w:val="none" w:sz="0" w:space="0" w:color="auto"/>
                        <w:left w:val="none" w:sz="0" w:space="0" w:color="auto"/>
                        <w:bottom w:val="none" w:sz="0" w:space="0" w:color="auto"/>
                        <w:right w:val="none" w:sz="0" w:space="0" w:color="auto"/>
                      </w:divBdr>
                    </w:div>
                    <w:div w:id="878396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088">
          <w:marLeft w:val="0"/>
          <w:marRight w:val="0"/>
          <w:marTop w:val="300"/>
          <w:marBottom w:val="0"/>
          <w:divBdr>
            <w:top w:val="none" w:sz="0" w:space="0" w:color="auto"/>
            <w:left w:val="none" w:sz="0" w:space="0" w:color="auto"/>
            <w:bottom w:val="none" w:sz="0" w:space="0" w:color="auto"/>
            <w:right w:val="none" w:sz="0" w:space="0" w:color="auto"/>
          </w:divBdr>
          <w:divsChild>
            <w:div w:id="2100328910">
              <w:marLeft w:val="150"/>
              <w:marRight w:val="0"/>
              <w:marTop w:val="0"/>
              <w:marBottom w:val="0"/>
              <w:divBdr>
                <w:top w:val="none" w:sz="0" w:space="0" w:color="auto"/>
                <w:left w:val="none" w:sz="0" w:space="0" w:color="auto"/>
                <w:bottom w:val="none" w:sz="0" w:space="0" w:color="auto"/>
                <w:right w:val="none" w:sz="0" w:space="0" w:color="auto"/>
              </w:divBdr>
            </w:div>
            <w:div w:id="1887833860">
              <w:marLeft w:val="150"/>
              <w:marRight w:val="0"/>
              <w:marTop w:val="0"/>
              <w:marBottom w:val="0"/>
              <w:divBdr>
                <w:top w:val="none" w:sz="0" w:space="0" w:color="auto"/>
                <w:left w:val="none" w:sz="0" w:space="0" w:color="auto"/>
                <w:bottom w:val="none" w:sz="0" w:space="0" w:color="auto"/>
                <w:right w:val="none" w:sz="0" w:space="0" w:color="auto"/>
              </w:divBdr>
            </w:div>
            <w:div w:id="529997168">
              <w:marLeft w:val="150"/>
              <w:marRight w:val="0"/>
              <w:marTop w:val="0"/>
              <w:marBottom w:val="0"/>
              <w:divBdr>
                <w:top w:val="none" w:sz="0" w:space="0" w:color="auto"/>
                <w:left w:val="none" w:sz="0" w:space="0" w:color="auto"/>
                <w:bottom w:val="none" w:sz="0" w:space="0" w:color="auto"/>
                <w:right w:val="none" w:sz="0" w:space="0" w:color="auto"/>
              </w:divBdr>
            </w:div>
          </w:divsChild>
        </w:div>
        <w:div w:id="12417102">
          <w:marLeft w:val="0"/>
          <w:marRight w:val="0"/>
          <w:marTop w:val="300"/>
          <w:marBottom w:val="0"/>
          <w:divBdr>
            <w:top w:val="none" w:sz="0" w:space="0" w:color="auto"/>
            <w:left w:val="none" w:sz="0" w:space="0" w:color="auto"/>
            <w:bottom w:val="none" w:sz="0" w:space="0" w:color="auto"/>
            <w:right w:val="none" w:sz="0" w:space="0" w:color="auto"/>
          </w:divBdr>
          <w:divsChild>
            <w:div w:id="1897275971">
              <w:marLeft w:val="150"/>
              <w:marRight w:val="0"/>
              <w:marTop w:val="0"/>
              <w:marBottom w:val="0"/>
              <w:divBdr>
                <w:top w:val="none" w:sz="0" w:space="0" w:color="auto"/>
                <w:left w:val="none" w:sz="0" w:space="0" w:color="auto"/>
                <w:bottom w:val="none" w:sz="0" w:space="0" w:color="auto"/>
                <w:right w:val="none" w:sz="0" w:space="0" w:color="auto"/>
              </w:divBdr>
              <w:divsChild>
                <w:div w:id="553392206">
                  <w:marLeft w:val="300"/>
                  <w:marRight w:val="0"/>
                  <w:marTop w:val="0"/>
                  <w:marBottom w:val="0"/>
                  <w:divBdr>
                    <w:top w:val="none" w:sz="0" w:space="0" w:color="auto"/>
                    <w:left w:val="none" w:sz="0" w:space="0" w:color="auto"/>
                    <w:bottom w:val="none" w:sz="0" w:space="0" w:color="auto"/>
                    <w:right w:val="none" w:sz="0" w:space="0" w:color="auto"/>
                  </w:divBdr>
                </w:div>
                <w:div w:id="1800106655">
                  <w:marLeft w:val="300"/>
                  <w:marRight w:val="0"/>
                  <w:marTop w:val="0"/>
                  <w:marBottom w:val="0"/>
                  <w:divBdr>
                    <w:top w:val="none" w:sz="0" w:space="0" w:color="auto"/>
                    <w:left w:val="none" w:sz="0" w:space="0" w:color="auto"/>
                    <w:bottom w:val="none" w:sz="0" w:space="0" w:color="auto"/>
                    <w:right w:val="none" w:sz="0" w:space="0" w:color="auto"/>
                  </w:divBdr>
                </w:div>
              </w:divsChild>
            </w:div>
            <w:div w:id="988093956">
              <w:marLeft w:val="150"/>
              <w:marRight w:val="0"/>
              <w:marTop w:val="0"/>
              <w:marBottom w:val="0"/>
              <w:divBdr>
                <w:top w:val="none" w:sz="0" w:space="0" w:color="auto"/>
                <w:left w:val="none" w:sz="0" w:space="0" w:color="auto"/>
                <w:bottom w:val="none" w:sz="0" w:space="0" w:color="auto"/>
                <w:right w:val="none" w:sz="0" w:space="0" w:color="auto"/>
              </w:divBdr>
              <w:divsChild>
                <w:div w:id="512257011">
                  <w:marLeft w:val="300"/>
                  <w:marRight w:val="0"/>
                  <w:marTop w:val="0"/>
                  <w:marBottom w:val="0"/>
                  <w:divBdr>
                    <w:top w:val="none" w:sz="0" w:space="0" w:color="auto"/>
                    <w:left w:val="none" w:sz="0" w:space="0" w:color="auto"/>
                    <w:bottom w:val="none" w:sz="0" w:space="0" w:color="auto"/>
                    <w:right w:val="none" w:sz="0" w:space="0" w:color="auto"/>
                  </w:divBdr>
                  <w:divsChild>
                    <w:div w:id="1943412775">
                      <w:marLeft w:val="450"/>
                      <w:marRight w:val="0"/>
                      <w:marTop w:val="0"/>
                      <w:marBottom w:val="0"/>
                      <w:divBdr>
                        <w:top w:val="none" w:sz="0" w:space="0" w:color="auto"/>
                        <w:left w:val="none" w:sz="0" w:space="0" w:color="auto"/>
                        <w:bottom w:val="none" w:sz="0" w:space="0" w:color="auto"/>
                        <w:right w:val="none" w:sz="0" w:space="0" w:color="auto"/>
                      </w:divBdr>
                    </w:div>
                    <w:div w:id="72246783">
                      <w:marLeft w:val="450"/>
                      <w:marRight w:val="0"/>
                      <w:marTop w:val="0"/>
                      <w:marBottom w:val="0"/>
                      <w:divBdr>
                        <w:top w:val="none" w:sz="0" w:space="0" w:color="auto"/>
                        <w:left w:val="none" w:sz="0" w:space="0" w:color="auto"/>
                        <w:bottom w:val="none" w:sz="0" w:space="0" w:color="auto"/>
                        <w:right w:val="none" w:sz="0" w:space="0" w:color="auto"/>
                      </w:divBdr>
                    </w:div>
                  </w:divsChild>
                </w:div>
                <w:div w:id="17096491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6995025">
          <w:marLeft w:val="0"/>
          <w:marRight w:val="0"/>
          <w:marTop w:val="300"/>
          <w:marBottom w:val="0"/>
          <w:divBdr>
            <w:top w:val="none" w:sz="0" w:space="0" w:color="auto"/>
            <w:left w:val="none" w:sz="0" w:space="0" w:color="auto"/>
            <w:bottom w:val="none" w:sz="0" w:space="0" w:color="auto"/>
            <w:right w:val="none" w:sz="0" w:space="0" w:color="auto"/>
          </w:divBdr>
          <w:divsChild>
            <w:div w:id="1780904380">
              <w:marLeft w:val="150"/>
              <w:marRight w:val="0"/>
              <w:marTop w:val="0"/>
              <w:marBottom w:val="0"/>
              <w:divBdr>
                <w:top w:val="none" w:sz="0" w:space="0" w:color="auto"/>
                <w:left w:val="none" w:sz="0" w:space="0" w:color="auto"/>
                <w:bottom w:val="none" w:sz="0" w:space="0" w:color="auto"/>
                <w:right w:val="none" w:sz="0" w:space="0" w:color="auto"/>
              </w:divBdr>
            </w:div>
          </w:divsChild>
        </w:div>
        <w:div w:id="1856964428">
          <w:marLeft w:val="0"/>
          <w:marRight w:val="0"/>
          <w:marTop w:val="300"/>
          <w:marBottom w:val="0"/>
          <w:divBdr>
            <w:top w:val="none" w:sz="0" w:space="0" w:color="auto"/>
            <w:left w:val="none" w:sz="0" w:space="0" w:color="auto"/>
            <w:bottom w:val="none" w:sz="0" w:space="0" w:color="auto"/>
            <w:right w:val="none" w:sz="0" w:space="0" w:color="auto"/>
          </w:divBdr>
          <w:divsChild>
            <w:div w:id="934242227">
              <w:marLeft w:val="150"/>
              <w:marRight w:val="0"/>
              <w:marTop w:val="0"/>
              <w:marBottom w:val="0"/>
              <w:divBdr>
                <w:top w:val="none" w:sz="0" w:space="0" w:color="auto"/>
                <w:left w:val="none" w:sz="0" w:space="0" w:color="auto"/>
                <w:bottom w:val="none" w:sz="0" w:space="0" w:color="auto"/>
                <w:right w:val="none" w:sz="0" w:space="0" w:color="auto"/>
              </w:divBdr>
            </w:div>
          </w:divsChild>
        </w:div>
        <w:div w:id="1852333701">
          <w:marLeft w:val="0"/>
          <w:marRight w:val="0"/>
          <w:marTop w:val="300"/>
          <w:marBottom w:val="0"/>
          <w:divBdr>
            <w:top w:val="none" w:sz="0" w:space="0" w:color="auto"/>
            <w:left w:val="none" w:sz="0" w:space="0" w:color="auto"/>
            <w:bottom w:val="none" w:sz="0" w:space="0" w:color="auto"/>
            <w:right w:val="none" w:sz="0" w:space="0" w:color="auto"/>
          </w:divBdr>
          <w:divsChild>
            <w:div w:id="1844934908">
              <w:marLeft w:val="150"/>
              <w:marRight w:val="0"/>
              <w:marTop w:val="0"/>
              <w:marBottom w:val="0"/>
              <w:divBdr>
                <w:top w:val="none" w:sz="0" w:space="0" w:color="auto"/>
                <w:left w:val="none" w:sz="0" w:space="0" w:color="auto"/>
                <w:bottom w:val="none" w:sz="0" w:space="0" w:color="auto"/>
                <w:right w:val="none" w:sz="0" w:space="0" w:color="auto"/>
              </w:divBdr>
            </w:div>
            <w:div w:id="155074827">
              <w:marLeft w:val="150"/>
              <w:marRight w:val="0"/>
              <w:marTop w:val="0"/>
              <w:marBottom w:val="0"/>
              <w:divBdr>
                <w:top w:val="none" w:sz="0" w:space="0" w:color="auto"/>
                <w:left w:val="none" w:sz="0" w:space="0" w:color="auto"/>
                <w:bottom w:val="none" w:sz="0" w:space="0" w:color="auto"/>
                <w:right w:val="none" w:sz="0" w:space="0" w:color="auto"/>
              </w:divBdr>
            </w:div>
          </w:divsChild>
        </w:div>
        <w:div w:id="2065323991">
          <w:marLeft w:val="0"/>
          <w:marRight w:val="0"/>
          <w:marTop w:val="300"/>
          <w:marBottom w:val="0"/>
          <w:divBdr>
            <w:top w:val="none" w:sz="0" w:space="0" w:color="auto"/>
            <w:left w:val="none" w:sz="0" w:space="0" w:color="auto"/>
            <w:bottom w:val="none" w:sz="0" w:space="0" w:color="auto"/>
            <w:right w:val="none" w:sz="0" w:space="0" w:color="auto"/>
          </w:divBdr>
          <w:divsChild>
            <w:div w:id="642850543">
              <w:marLeft w:val="150"/>
              <w:marRight w:val="0"/>
              <w:marTop w:val="0"/>
              <w:marBottom w:val="0"/>
              <w:divBdr>
                <w:top w:val="none" w:sz="0" w:space="0" w:color="auto"/>
                <w:left w:val="none" w:sz="0" w:space="0" w:color="auto"/>
                <w:bottom w:val="none" w:sz="0" w:space="0" w:color="auto"/>
                <w:right w:val="none" w:sz="0" w:space="0" w:color="auto"/>
              </w:divBdr>
            </w:div>
            <w:div w:id="1157114044">
              <w:marLeft w:val="150"/>
              <w:marRight w:val="0"/>
              <w:marTop w:val="0"/>
              <w:marBottom w:val="0"/>
              <w:divBdr>
                <w:top w:val="none" w:sz="0" w:space="0" w:color="auto"/>
                <w:left w:val="none" w:sz="0" w:space="0" w:color="auto"/>
                <w:bottom w:val="none" w:sz="0" w:space="0" w:color="auto"/>
                <w:right w:val="none" w:sz="0" w:space="0" w:color="auto"/>
              </w:divBdr>
            </w:div>
            <w:div w:id="1112624268">
              <w:marLeft w:val="150"/>
              <w:marRight w:val="0"/>
              <w:marTop w:val="0"/>
              <w:marBottom w:val="0"/>
              <w:divBdr>
                <w:top w:val="none" w:sz="0" w:space="0" w:color="auto"/>
                <w:left w:val="none" w:sz="0" w:space="0" w:color="auto"/>
                <w:bottom w:val="none" w:sz="0" w:space="0" w:color="auto"/>
                <w:right w:val="none" w:sz="0" w:space="0" w:color="auto"/>
              </w:divBdr>
            </w:div>
            <w:div w:id="760294357">
              <w:marLeft w:val="150"/>
              <w:marRight w:val="0"/>
              <w:marTop w:val="0"/>
              <w:marBottom w:val="0"/>
              <w:divBdr>
                <w:top w:val="none" w:sz="0" w:space="0" w:color="auto"/>
                <w:left w:val="none" w:sz="0" w:space="0" w:color="auto"/>
                <w:bottom w:val="none" w:sz="0" w:space="0" w:color="auto"/>
                <w:right w:val="none" w:sz="0" w:space="0" w:color="auto"/>
              </w:divBdr>
            </w:div>
            <w:div w:id="285283479">
              <w:marLeft w:val="150"/>
              <w:marRight w:val="0"/>
              <w:marTop w:val="0"/>
              <w:marBottom w:val="0"/>
              <w:divBdr>
                <w:top w:val="none" w:sz="0" w:space="0" w:color="auto"/>
                <w:left w:val="none" w:sz="0" w:space="0" w:color="auto"/>
                <w:bottom w:val="none" w:sz="0" w:space="0" w:color="auto"/>
                <w:right w:val="none" w:sz="0" w:space="0" w:color="auto"/>
              </w:divBdr>
            </w:div>
          </w:divsChild>
        </w:div>
        <w:div w:id="31539541">
          <w:marLeft w:val="0"/>
          <w:marRight w:val="0"/>
          <w:marTop w:val="300"/>
          <w:marBottom w:val="0"/>
          <w:divBdr>
            <w:top w:val="none" w:sz="0" w:space="0" w:color="auto"/>
            <w:left w:val="none" w:sz="0" w:space="0" w:color="auto"/>
            <w:bottom w:val="none" w:sz="0" w:space="0" w:color="auto"/>
            <w:right w:val="none" w:sz="0" w:space="0" w:color="auto"/>
          </w:divBdr>
          <w:divsChild>
            <w:div w:id="2023119660">
              <w:marLeft w:val="150"/>
              <w:marRight w:val="0"/>
              <w:marTop w:val="0"/>
              <w:marBottom w:val="0"/>
              <w:divBdr>
                <w:top w:val="none" w:sz="0" w:space="0" w:color="auto"/>
                <w:left w:val="none" w:sz="0" w:space="0" w:color="auto"/>
                <w:bottom w:val="none" w:sz="0" w:space="0" w:color="auto"/>
                <w:right w:val="none" w:sz="0" w:space="0" w:color="auto"/>
              </w:divBdr>
            </w:div>
            <w:div w:id="1206017047">
              <w:marLeft w:val="150"/>
              <w:marRight w:val="0"/>
              <w:marTop w:val="0"/>
              <w:marBottom w:val="0"/>
              <w:divBdr>
                <w:top w:val="none" w:sz="0" w:space="0" w:color="auto"/>
                <w:left w:val="none" w:sz="0" w:space="0" w:color="auto"/>
                <w:bottom w:val="none" w:sz="0" w:space="0" w:color="auto"/>
                <w:right w:val="none" w:sz="0" w:space="0" w:color="auto"/>
              </w:divBdr>
            </w:div>
          </w:divsChild>
        </w:div>
        <w:div w:id="65107966">
          <w:marLeft w:val="0"/>
          <w:marRight w:val="0"/>
          <w:marTop w:val="300"/>
          <w:marBottom w:val="0"/>
          <w:divBdr>
            <w:top w:val="none" w:sz="0" w:space="0" w:color="auto"/>
            <w:left w:val="none" w:sz="0" w:space="0" w:color="auto"/>
            <w:bottom w:val="none" w:sz="0" w:space="0" w:color="auto"/>
            <w:right w:val="none" w:sz="0" w:space="0" w:color="auto"/>
          </w:divBdr>
        </w:div>
        <w:div w:id="487870031">
          <w:marLeft w:val="0"/>
          <w:marRight w:val="0"/>
          <w:marTop w:val="300"/>
          <w:marBottom w:val="0"/>
          <w:divBdr>
            <w:top w:val="none" w:sz="0" w:space="0" w:color="auto"/>
            <w:left w:val="none" w:sz="0" w:space="0" w:color="auto"/>
            <w:bottom w:val="none" w:sz="0" w:space="0" w:color="auto"/>
            <w:right w:val="none" w:sz="0" w:space="0" w:color="auto"/>
          </w:divBdr>
          <w:divsChild>
            <w:div w:id="6569121">
              <w:marLeft w:val="150"/>
              <w:marRight w:val="0"/>
              <w:marTop w:val="0"/>
              <w:marBottom w:val="0"/>
              <w:divBdr>
                <w:top w:val="none" w:sz="0" w:space="0" w:color="auto"/>
                <w:left w:val="none" w:sz="0" w:space="0" w:color="auto"/>
                <w:bottom w:val="none" w:sz="0" w:space="0" w:color="auto"/>
                <w:right w:val="none" w:sz="0" w:space="0" w:color="auto"/>
              </w:divBdr>
            </w:div>
            <w:div w:id="284242621">
              <w:marLeft w:val="150"/>
              <w:marRight w:val="0"/>
              <w:marTop w:val="0"/>
              <w:marBottom w:val="0"/>
              <w:divBdr>
                <w:top w:val="none" w:sz="0" w:space="0" w:color="auto"/>
                <w:left w:val="none" w:sz="0" w:space="0" w:color="auto"/>
                <w:bottom w:val="none" w:sz="0" w:space="0" w:color="auto"/>
                <w:right w:val="none" w:sz="0" w:space="0" w:color="auto"/>
              </w:divBdr>
            </w:div>
            <w:div w:id="1922181747">
              <w:marLeft w:val="150"/>
              <w:marRight w:val="0"/>
              <w:marTop w:val="0"/>
              <w:marBottom w:val="0"/>
              <w:divBdr>
                <w:top w:val="none" w:sz="0" w:space="0" w:color="auto"/>
                <w:left w:val="none" w:sz="0" w:space="0" w:color="auto"/>
                <w:bottom w:val="none" w:sz="0" w:space="0" w:color="auto"/>
                <w:right w:val="none" w:sz="0" w:space="0" w:color="auto"/>
              </w:divBdr>
              <w:divsChild>
                <w:div w:id="351221412">
                  <w:marLeft w:val="300"/>
                  <w:marRight w:val="0"/>
                  <w:marTop w:val="0"/>
                  <w:marBottom w:val="0"/>
                  <w:divBdr>
                    <w:top w:val="none" w:sz="0" w:space="0" w:color="auto"/>
                    <w:left w:val="none" w:sz="0" w:space="0" w:color="auto"/>
                    <w:bottom w:val="none" w:sz="0" w:space="0" w:color="auto"/>
                    <w:right w:val="none" w:sz="0" w:space="0" w:color="auto"/>
                  </w:divBdr>
                </w:div>
                <w:div w:id="1199467293">
                  <w:marLeft w:val="300"/>
                  <w:marRight w:val="0"/>
                  <w:marTop w:val="0"/>
                  <w:marBottom w:val="0"/>
                  <w:divBdr>
                    <w:top w:val="none" w:sz="0" w:space="0" w:color="auto"/>
                    <w:left w:val="none" w:sz="0" w:space="0" w:color="auto"/>
                    <w:bottom w:val="none" w:sz="0" w:space="0" w:color="auto"/>
                    <w:right w:val="none" w:sz="0" w:space="0" w:color="auto"/>
                  </w:divBdr>
                </w:div>
              </w:divsChild>
            </w:div>
            <w:div w:id="392508897">
              <w:marLeft w:val="150"/>
              <w:marRight w:val="0"/>
              <w:marTop w:val="0"/>
              <w:marBottom w:val="0"/>
              <w:divBdr>
                <w:top w:val="none" w:sz="0" w:space="0" w:color="auto"/>
                <w:left w:val="none" w:sz="0" w:space="0" w:color="auto"/>
                <w:bottom w:val="none" w:sz="0" w:space="0" w:color="auto"/>
                <w:right w:val="none" w:sz="0" w:space="0" w:color="auto"/>
              </w:divBdr>
            </w:div>
          </w:divsChild>
        </w:div>
        <w:div w:id="102193392">
          <w:marLeft w:val="0"/>
          <w:marRight w:val="0"/>
          <w:marTop w:val="300"/>
          <w:marBottom w:val="0"/>
          <w:divBdr>
            <w:top w:val="none" w:sz="0" w:space="0" w:color="auto"/>
            <w:left w:val="none" w:sz="0" w:space="0" w:color="auto"/>
            <w:bottom w:val="none" w:sz="0" w:space="0" w:color="auto"/>
            <w:right w:val="none" w:sz="0" w:space="0" w:color="auto"/>
          </w:divBdr>
          <w:divsChild>
            <w:div w:id="1533034191">
              <w:marLeft w:val="150"/>
              <w:marRight w:val="0"/>
              <w:marTop w:val="0"/>
              <w:marBottom w:val="0"/>
              <w:divBdr>
                <w:top w:val="none" w:sz="0" w:space="0" w:color="auto"/>
                <w:left w:val="none" w:sz="0" w:space="0" w:color="auto"/>
                <w:bottom w:val="none" w:sz="0" w:space="0" w:color="auto"/>
                <w:right w:val="none" w:sz="0" w:space="0" w:color="auto"/>
              </w:divBdr>
            </w:div>
            <w:div w:id="621225307">
              <w:marLeft w:val="150"/>
              <w:marRight w:val="0"/>
              <w:marTop w:val="0"/>
              <w:marBottom w:val="0"/>
              <w:divBdr>
                <w:top w:val="none" w:sz="0" w:space="0" w:color="auto"/>
                <w:left w:val="none" w:sz="0" w:space="0" w:color="auto"/>
                <w:bottom w:val="none" w:sz="0" w:space="0" w:color="auto"/>
                <w:right w:val="none" w:sz="0" w:space="0" w:color="auto"/>
              </w:divBdr>
            </w:div>
            <w:div w:id="857163024">
              <w:marLeft w:val="150"/>
              <w:marRight w:val="0"/>
              <w:marTop w:val="0"/>
              <w:marBottom w:val="0"/>
              <w:divBdr>
                <w:top w:val="none" w:sz="0" w:space="0" w:color="auto"/>
                <w:left w:val="none" w:sz="0" w:space="0" w:color="auto"/>
                <w:bottom w:val="none" w:sz="0" w:space="0" w:color="auto"/>
                <w:right w:val="none" w:sz="0" w:space="0" w:color="auto"/>
              </w:divBdr>
              <w:divsChild>
                <w:div w:id="806555348">
                  <w:marLeft w:val="300"/>
                  <w:marRight w:val="0"/>
                  <w:marTop w:val="0"/>
                  <w:marBottom w:val="0"/>
                  <w:divBdr>
                    <w:top w:val="none" w:sz="0" w:space="0" w:color="auto"/>
                    <w:left w:val="none" w:sz="0" w:space="0" w:color="auto"/>
                    <w:bottom w:val="none" w:sz="0" w:space="0" w:color="auto"/>
                    <w:right w:val="none" w:sz="0" w:space="0" w:color="auto"/>
                  </w:divBdr>
                </w:div>
                <w:div w:id="18926161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0044372">
          <w:marLeft w:val="0"/>
          <w:marRight w:val="0"/>
          <w:marTop w:val="300"/>
          <w:marBottom w:val="0"/>
          <w:divBdr>
            <w:top w:val="none" w:sz="0" w:space="0" w:color="auto"/>
            <w:left w:val="none" w:sz="0" w:space="0" w:color="auto"/>
            <w:bottom w:val="none" w:sz="0" w:space="0" w:color="auto"/>
            <w:right w:val="none" w:sz="0" w:space="0" w:color="auto"/>
          </w:divBdr>
          <w:divsChild>
            <w:div w:id="685012159">
              <w:marLeft w:val="150"/>
              <w:marRight w:val="0"/>
              <w:marTop w:val="0"/>
              <w:marBottom w:val="0"/>
              <w:divBdr>
                <w:top w:val="none" w:sz="0" w:space="0" w:color="auto"/>
                <w:left w:val="none" w:sz="0" w:space="0" w:color="auto"/>
                <w:bottom w:val="none" w:sz="0" w:space="0" w:color="auto"/>
                <w:right w:val="none" w:sz="0" w:space="0" w:color="auto"/>
              </w:divBdr>
              <w:divsChild>
                <w:div w:id="290281371">
                  <w:marLeft w:val="300"/>
                  <w:marRight w:val="0"/>
                  <w:marTop w:val="0"/>
                  <w:marBottom w:val="0"/>
                  <w:divBdr>
                    <w:top w:val="none" w:sz="0" w:space="0" w:color="auto"/>
                    <w:left w:val="none" w:sz="0" w:space="0" w:color="auto"/>
                    <w:bottom w:val="none" w:sz="0" w:space="0" w:color="auto"/>
                    <w:right w:val="none" w:sz="0" w:space="0" w:color="auto"/>
                  </w:divBdr>
                </w:div>
                <w:div w:id="2053730229">
                  <w:marLeft w:val="300"/>
                  <w:marRight w:val="0"/>
                  <w:marTop w:val="0"/>
                  <w:marBottom w:val="0"/>
                  <w:divBdr>
                    <w:top w:val="none" w:sz="0" w:space="0" w:color="auto"/>
                    <w:left w:val="none" w:sz="0" w:space="0" w:color="auto"/>
                    <w:bottom w:val="none" w:sz="0" w:space="0" w:color="auto"/>
                    <w:right w:val="none" w:sz="0" w:space="0" w:color="auto"/>
                  </w:divBdr>
                </w:div>
              </w:divsChild>
            </w:div>
            <w:div w:id="1975019479">
              <w:marLeft w:val="150"/>
              <w:marRight w:val="0"/>
              <w:marTop w:val="0"/>
              <w:marBottom w:val="0"/>
              <w:divBdr>
                <w:top w:val="none" w:sz="0" w:space="0" w:color="auto"/>
                <w:left w:val="none" w:sz="0" w:space="0" w:color="auto"/>
                <w:bottom w:val="none" w:sz="0" w:space="0" w:color="auto"/>
                <w:right w:val="none" w:sz="0" w:space="0" w:color="auto"/>
              </w:divBdr>
            </w:div>
          </w:divsChild>
        </w:div>
        <w:div w:id="1952274128">
          <w:marLeft w:val="0"/>
          <w:marRight w:val="0"/>
          <w:marTop w:val="300"/>
          <w:marBottom w:val="0"/>
          <w:divBdr>
            <w:top w:val="none" w:sz="0" w:space="0" w:color="auto"/>
            <w:left w:val="none" w:sz="0" w:space="0" w:color="auto"/>
            <w:bottom w:val="none" w:sz="0" w:space="0" w:color="auto"/>
            <w:right w:val="none" w:sz="0" w:space="0" w:color="auto"/>
          </w:divBdr>
        </w:div>
        <w:div w:id="1790780752">
          <w:marLeft w:val="0"/>
          <w:marRight w:val="0"/>
          <w:marTop w:val="300"/>
          <w:marBottom w:val="0"/>
          <w:divBdr>
            <w:top w:val="none" w:sz="0" w:space="0" w:color="auto"/>
            <w:left w:val="none" w:sz="0" w:space="0" w:color="auto"/>
            <w:bottom w:val="none" w:sz="0" w:space="0" w:color="auto"/>
            <w:right w:val="none" w:sz="0" w:space="0" w:color="auto"/>
          </w:divBdr>
          <w:divsChild>
            <w:div w:id="2127507360">
              <w:marLeft w:val="150"/>
              <w:marRight w:val="0"/>
              <w:marTop w:val="0"/>
              <w:marBottom w:val="0"/>
              <w:divBdr>
                <w:top w:val="none" w:sz="0" w:space="0" w:color="auto"/>
                <w:left w:val="none" w:sz="0" w:space="0" w:color="auto"/>
                <w:bottom w:val="none" w:sz="0" w:space="0" w:color="auto"/>
                <w:right w:val="none" w:sz="0" w:space="0" w:color="auto"/>
              </w:divBdr>
            </w:div>
            <w:div w:id="764573594">
              <w:marLeft w:val="150"/>
              <w:marRight w:val="0"/>
              <w:marTop w:val="0"/>
              <w:marBottom w:val="0"/>
              <w:divBdr>
                <w:top w:val="none" w:sz="0" w:space="0" w:color="auto"/>
                <w:left w:val="none" w:sz="0" w:space="0" w:color="auto"/>
                <w:bottom w:val="none" w:sz="0" w:space="0" w:color="auto"/>
                <w:right w:val="none" w:sz="0" w:space="0" w:color="auto"/>
              </w:divBdr>
            </w:div>
            <w:div w:id="1752895627">
              <w:marLeft w:val="150"/>
              <w:marRight w:val="0"/>
              <w:marTop w:val="0"/>
              <w:marBottom w:val="0"/>
              <w:divBdr>
                <w:top w:val="none" w:sz="0" w:space="0" w:color="auto"/>
                <w:left w:val="none" w:sz="0" w:space="0" w:color="auto"/>
                <w:bottom w:val="none" w:sz="0" w:space="0" w:color="auto"/>
                <w:right w:val="none" w:sz="0" w:space="0" w:color="auto"/>
              </w:divBdr>
            </w:div>
            <w:div w:id="185946933">
              <w:marLeft w:val="150"/>
              <w:marRight w:val="0"/>
              <w:marTop w:val="0"/>
              <w:marBottom w:val="0"/>
              <w:divBdr>
                <w:top w:val="none" w:sz="0" w:space="0" w:color="auto"/>
                <w:left w:val="none" w:sz="0" w:space="0" w:color="auto"/>
                <w:bottom w:val="none" w:sz="0" w:space="0" w:color="auto"/>
                <w:right w:val="none" w:sz="0" w:space="0" w:color="auto"/>
              </w:divBdr>
              <w:divsChild>
                <w:div w:id="888222242">
                  <w:marLeft w:val="300"/>
                  <w:marRight w:val="0"/>
                  <w:marTop w:val="0"/>
                  <w:marBottom w:val="0"/>
                  <w:divBdr>
                    <w:top w:val="none" w:sz="0" w:space="0" w:color="auto"/>
                    <w:left w:val="none" w:sz="0" w:space="0" w:color="auto"/>
                    <w:bottom w:val="none" w:sz="0" w:space="0" w:color="auto"/>
                    <w:right w:val="none" w:sz="0" w:space="0" w:color="auto"/>
                  </w:divBdr>
                </w:div>
                <w:div w:id="1629046651">
                  <w:marLeft w:val="300"/>
                  <w:marRight w:val="0"/>
                  <w:marTop w:val="0"/>
                  <w:marBottom w:val="0"/>
                  <w:divBdr>
                    <w:top w:val="none" w:sz="0" w:space="0" w:color="auto"/>
                    <w:left w:val="none" w:sz="0" w:space="0" w:color="auto"/>
                    <w:bottom w:val="none" w:sz="0" w:space="0" w:color="auto"/>
                    <w:right w:val="none" w:sz="0" w:space="0" w:color="auto"/>
                  </w:divBdr>
                </w:div>
                <w:div w:id="1274282558">
                  <w:marLeft w:val="300"/>
                  <w:marRight w:val="0"/>
                  <w:marTop w:val="0"/>
                  <w:marBottom w:val="0"/>
                  <w:divBdr>
                    <w:top w:val="none" w:sz="0" w:space="0" w:color="auto"/>
                    <w:left w:val="none" w:sz="0" w:space="0" w:color="auto"/>
                    <w:bottom w:val="none" w:sz="0" w:space="0" w:color="auto"/>
                    <w:right w:val="none" w:sz="0" w:space="0" w:color="auto"/>
                  </w:divBdr>
                </w:div>
              </w:divsChild>
            </w:div>
            <w:div w:id="816150449">
              <w:marLeft w:val="150"/>
              <w:marRight w:val="0"/>
              <w:marTop w:val="0"/>
              <w:marBottom w:val="0"/>
              <w:divBdr>
                <w:top w:val="none" w:sz="0" w:space="0" w:color="auto"/>
                <w:left w:val="none" w:sz="0" w:space="0" w:color="auto"/>
                <w:bottom w:val="none" w:sz="0" w:space="0" w:color="auto"/>
                <w:right w:val="none" w:sz="0" w:space="0" w:color="auto"/>
              </w:divBdr>
            </w:div>
          </w:divsChild>
        </w:div>
        <w:div w:id="1418481381">
          <w:marLeft w:val="0"/>
          <w:marRight w:val="0"/>
          <w:marTop w:val="300"/>
          <w:marBottom w:val="0"/>
          <w:divBdr>
            <w:top w:val="none" w:sz="0" w:space="0" w:color="auto"/>
            <w:left w:val="none" w:sz="0" w:space="0" w:color="auto"/>
            <w:bottom w:val="none" w:sz="0" w:space="0" w:color="auto"/>
            <w:right w:val="none" w:sz="0" w:space="0" w:color="auto"/>
          </w:divBdr>
          <w:divsChild>
            <w:div w:id="2049842093">
              <w:marLeft w:val="150"/>
              <w:marRight w:val="0"/>
              <w:marTop w:val="0"/>
              <w:marBottom w:val="0"/>
              <w:divBdr>
                <w:top w:val="none" w:sz="0" w:space="0" w:color="auto"/>
                <w:left w:val="none" w:sz="0" w:space="0" w:color="auto"/>
                <w:bottom w:val="none" w:sz="0" w:space="0" w:color="auto"/>
                <w:right w:val="none" w:sz="0" w:space="0" w:color="auto"/>
              </w:divBdr>
            </w:div>
            <w:div w:id="2009095170">
              <w:marLeft w:val="150"/>
              <w:marRight w:val="0"/>
              <w:marTop w:val="0"/>
              <w:marBottom w:val="0"/>
              <w:divBdr>
                <w:top w:val="none" w:sz="0" w:space="0" w:color="auto"/>
                <w:left w:val="none" w:sz="0" w:space="0" w:color="auto"/>
                <w:bottom w:val="none" w:sz="0" w:space="0" w:color="auto"/>
                <w:right w:val="none" w:sz="0" w:space="0" w:color="auto"/>
              </w:divBdr>
              <w:divsChild>
                <w:div w:id="1549536572">
                  <w:marLeft w:val="300"/>
                  <w:marRight w:val="0"/>
                  <w:marTop w:val="0"/>
                  <w:marBottom w:val="0"/>
                  <w:divBdr>
                    <w:top w:val="none" w:sz="0" w:space="0" w:color="auto"/>
                    <w:left w:val="none" w:sz="0" w:space="0" w:color="auto"/>
                    <w:bottom w:val="none" w:sz="0" w:space="0" w:color="auto"/>
                    <w:right w:val="none" w:sz="0" w:space="0" w:color="auto"/>
                  </w:divBdr>
                </w:div>
                <w:div w:id="1333029193">
                  <w:marLeft w:val="300"/>
                  <w:marRight w:val="0"/>
                  <w:marTop w:val="0"/>
                  <w:marBottom w:val="0"/>
                  <w:divBdr>
                    <w:top w:val="none" w:sz="0" w:space="0" w:color="auto"/>
                    <w:left w:val="none" w:sz="0" w:space="0" w:color="auto"/>
                    <w:bottom w:val="none" w:sz="0" w:space="0" w:color="auto"/>
                    <w:right w:val="none" w:sz="0" w:space="0" w:color="auto"/>
                  </w:divBdr>
                </w:div>
                <w:div w:id="704989288">
                  <w:marLeft w:val="300"/>
                  <w:marRight w:val="0"/>
                  <w:marTop w:val="0"/>
                  <w:marBottom w:val="0"/>
                  <w:divBdr>
                    <w:top w:val="none" w:sz="0" w:space="0" w:color="auto"/>
                    <w:left w:val="none" w:sz="0" w:space="0" w:color="auto"/>
                    <w:bottom w:val="none" w:sz="0" w:space="0" w:color="auto"/>
                    <w:right w:val="none" w:sz="0" w:space="0" w:color="auto"/>
                  </w:divBdr>
                </w:div>
                <w:div w:id="1263881391">
                  <w:marLeft w:val="300"/>
                  <w:marRight w:val="0"/>
                  <w:marTop w:val="0"/>
                  <w:marBottom w:val="0"/>
                  <w:divBdr>
                    <w:top w:val="none" w:sz="0" w:space="0" w:color="auto"/>
                    <w:left w:val="none" w:sz="0" w:space="0" w:color="auto"/>
                    <w:bottom w:val="none" w:sz="0" w:space="0" w:color="auto"/>
                    <w:right w:val="none" w:sz="0" w:space="0" w:color="auto"/>
                  </w:divBdr>
                </w:div>
                <w:div w:id="53698413">
                  <w:marLeft w:val="300"/>
                  <w:marRight w:val="0"/>
                  <w:marTop w:val="0"/>
                  <w:marBottom w:val="0"/>
                  <w:divBdr>
                    <w:top w:val="none" w:sz="0" w:space="0" w:color="auto"/>
                    <w:left w:val="none" w:sz="0" w:space="0" w:color="auto"/>
                    <w:bottom w:val="none" w:sz="0" w:space="0" w:color="auto"/>
                    <w:right w:val="none" w:sz="0" w:space="0" w:color="auto"/>
                  </w:divBdr>
                </w:div>
              </w:divsChild>
            </w:div>
            <w:div w:id="1578588260">
              <w:marLeft w:val="150"/>
              <w:marRight w:val="0"/>
              <w:marTop w:val="0"/>
              <w:marBottom w:val="0"/>
              <w:divBdr>
                <w:top w:val="none" w:sz="0" w:space="0" w:color="auto"/>
                <w:left w:val="none" w:sz="0" w:space="0" w:color="auto"/>
                <w:bottom w:val="none" w:sz="0" w:space="0" w:color="auto"/>
                <w:right w:val="none" w:sz="0" w:space="0" w:color="auto"/>
              </w:divBdr>
            </w:div>
            <w:div w:id="143008796">
              <w:marLeft w:val="150"/>
              <w:marRight w:val="0"/>
              <w:marTop w:val="0"/>
              <w:marBottom w:val="0"/>
              <w:divBdr>
                <w:top w:val="none" w:sz="0" w:space="0" w:color="auto"/>
                <w:left w:val="none" w:sz="0" w:space="0" w:color="auto"/>
                <w:bottom w:val="none" w:sz="0" w:space="0" w:color="auto"/>
                <w:right w:val="none" w:sz="0" w:space="0" w:color="auto"/>
              </w:divBdr>
            </w:div>
            <w:div w:id="1262833578">
              <w:marLeft w:val="150"/>
              <w:marRight w:val="0"/>
              <w:marTop w:val="0"/>
              <w:marBottom w:val="0"/>
              <w:divBdr>
                <w:top w:val="none" w:sz="0" w:space="0" w:color="auto"/>
                <w:left w:val="none" w:sz="0" w:space="0" w:color="auto"/>
                <w:bottom w:val="none" w:sz="0" w:space="0" w:color="auto"/>
                <w:right w:val="none" w:sz="0" w:space="0" w:color="auto"/>
              </w:divBdr>
            </w:div>
          </w:divsChild>
        </w:div>
        <w:div w:id="1917520392">
          <w:marLeft w:val="0"/>
          <w:marRight w:val="0"/>
          <w:marTop w:val="300"/>
          <w:marBottom w:val="0"/>
          <w:divBdr>
            <w:top w:val="none" w:sz="0" w:space="0" w:color="auto"/>
            <w:left w:val="none" w:sz="0" w:space="0" w:color="auto"/>
            <w:bottom w:val="none" w:sz="0" w:space="0" w:color="auto"/>
            <w:right w:val="none" w:sz="0" w:space="0" w:color="auto"/>
          </w:divBdr>
          <w:divsChild>
            <w:div w:id="1438476788">
              <w:marLeft w:val="150"/>
              <w:marRight w:val="0"/>
              <w:marTop w:val="0"/>
              <w:marBottom w:val="0"/>
              <w:divBdr>
                <w:top w:val="none" w:sz="0" w:space="0" w:color="auto"/>
                <w:left w:val="none" w:sz="0" w:space="0" w:color="auto"/>
                <w:bottom w:val="none" w:sz="0" w:space="0" w:color="auto"/>
                <w:right w:val="none" w:sz="0" w:space="0" w:color="auto"/>
              </w:divBdr>
            </w:div>
            <w:div w:id="1639871182">
              <w:marLeft w:val="150"/>
              <w:marRight w:val="0"/>
              <w:marTop w:val="0"/>
              <w:marBottom w:val="0"/>
              <w:divBdr>
                <w:top w:val="none" w:sz="0" w:space="0" w:color="auto"/>
                <w:left w:val="none" w:sz="0" w:space="0" w:color="auto"/>
                <w:bottom w:val="none" w:sz="0" w:space="0" w:color="auto"/>
                <w:right w:val="none" w:sz="0" w:space="0" w:color="auto"/>
              </w:divBdr>
            </w:div>
          </w:divsChild>
        </w:div>
        <w:div w:id="1823616311">
          <w:marLeft w:val="0"/>
          <w:marRight w:val="0"/>
          <w:marTop w:val="300"/>
          <w:marBottom w:val="0"/>
          <w:divBdr>
            <w:top w:val="none" w:sz="0" w:space="0" w:color="auto"/>
            <w:left w:val="none" w:sz="0" w:space="0" w:color="auto"/>
            <w:bottom w:val="none" w:sz="0" w:space="0" w:color="auto"/>
            <w:right w:val="none" w:sz="0" w:space="0" w:color="auto"/>
          </w:divBdr>
        </w:div>
      </w:divsChild>
    </w:div>
    <w:div w:id="138047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72A9-1342-4571-9CA2-131DACEE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3706</TotalTime>
  <Pages>5</Pages>
  <Words>1860</Words>
  <Characters>9621</Characters>
  <Application>Microsoft Office Word</Application>
  <DocSecurity>0</DocSecurity>
  <Lines>234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Redlaw India</dc:creator>
  <cp:lastModifiedBy>Redlaw India</cp:lastModifiedBy>
  <cp:revision>1989</cp:revision>
  <cp:lastPrinted>2024-02-26T07:48:00Z</cp:lastPrinted>
  <dcterms:created xsi:type="dcterms:W3CDTF">2023-09-16T12:11:00Z</dcterms:created>
  <dcterms:modified xsi:type="dcterms:W3CDTF">2024-02-27T08:32:00Z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Microsoft® Word for Microsoft 365</vt:lpwstr>
  </property>
  <property fmtid="{D5CDD505-2E9C-101B-9397-08002B2CF9AE}" pid="4" name="LastSaved">
    <vt:filetime>2023-09-16T00:00:00Z</vt:filetime>
  </property>
  <property fmtid="{D5CDD505-2E9C-101B-9397-08002B2CF9AE}" pid="5" name="GrammarlyDocumentId">
    <vt:lpwstr>d2c1416bb591ba9169bad27e0ef56eb613eddb3e49671c9b9e8811d33e54e6a5</vt:lpwstr>
  </property>
</Properties>
</file>