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1EA2" w14:textId="512B24DD" w:rsidR="003A740B" w:rsidRPr="00661598" w:rsidRDefault="00F40ECC" w:rsidP="003A740B">
      <w:pPr>
        <w:widowControl/>
        <w:autoSpaceDE/>
        <w:autoSpaceDN/>
        <w:jc w:val="center"/>
        <w:rPr>
          <w:b/>
          <w:bCs/>
          <w:sz w:val="32"/>
          <w:szCs w:val="32"/>
          <w:lang w:bidi="hi-IN"/>
        </w:rPr>
      </w:pPr>
      <w:r>
        <w:rPr>
          <w:b/>
          <w:bCs/>
          <w:sz w:val="32"/>
          <w:szCs w:val="32"/>
          <w:lang w:bidi="hi-IN"/>
        </w:rPr>
        <w:t>DELHI NURSING HOMES REGISTRATION ACT, 1953</w:t>
      </w:r>
    </w:p>
    <w:p w14:paraId="203244C4" w14:textId="77777777" w:rsidR="00DA4ABB" w:rsidRPr="008355E6" w:rsidRDefault="00DA4ABB" w:rsidP="003A740B">
      <w:pPr>
        <w:widowControl/>
        <w:autoSpaceDE/>
        <w:autoSpaceDN/>
        <w:jc w:val="center"/>
        <w:rPr>
          <w:b/>
          <w:bCs/>
          <w:lang w:bidi="hi-IN"/>
        </w:rPr>
      </w:pPr>
    </w:p>
    <w:p w14:paraId="4585E6A0" w14:textId="428F45BA" w:rsidR="003A740B" w:rsidRPr="00C253B4" w:rsidRDefault="003A740B" w:rsidP="003A740B">
      <w:pPr>
        <w:widowControl/>
        <w:autoSpaceDE/>
        <w:autoSpaceDN/>
        <w:jc w:val="center"/>
        <w:rPr>
          <w:sz w:val="26"/>
          <w:szCs w:val="26"/>
          <w:lang w:bidi="hi-IN"/>
        </w:rPr>
      </w:pPr>
      <w:r w:rsidRPr="00C253B4">
        <w:rPr>
          <w:b/>
          <w:bCs/>
          <w:sz w:val="26"/>
          <w:szCs w:val="26"/>
          <w:lang w:bidi="hi-IN"/>
        </w:rPr>
        <w:t>(</w:t>
      </w:r>
      <w:r w:rsidR="00685762" w:rsidRPr="00C253B4">
        <w:rPr>
          <w:b/>
          <w:bCs/>
          <w:sz w:val="26"/>
          <w:szCs w:val="26"/>
          <w:lang w:bidi="hi-IN"/>
        </w:rPr>
        <w:t xml:space="preserve">Delhi </w:t>
      </w:r>
      <w:r w:rsidRPr="00C253B4">
        <w:rPr>
          <w:b/>
          <w:bCs/>
          <w:sz w:val="26"/>
          <w:szCs w:val="26"/>
          <w:lang w:bidi="hi-IN"/>
        </w:rPr>
        <w:t>Act No.</w:t>
      </w:r>
      <w:r w:rsidR="00685762" w:rsidRPr="00C253B4">
        <w:rPr>
          <w:b/>
          <w:bCs/>
          <w:sz w:val="26"/>
          <w:szCs w:val="26"/>
          <w:lang w:bidi="hi-IN"/>
        </w:rPr>
        <w:t>6</w:t>
      </w:r>
      <w:r w:rsidRPr="00C253B4">
        <w:rPr>
          <w:b/>
          <w:bCs/>
          <w:sz w:val="26"/>
          <w:szCs w:val="26"/>
          <w:lang w:bidi="hi-IN"/>
        </w:rPr>
        <w:t xml:space="preserve"> of </w:t>
      </w:r>
      <w:r w:rsidR="00685762" w:rsidRPr="00C253B4">
        <w:rPr>
          <w:b/>
          <w:bCs/>
          <w:sz w:val="26"/>
          <w:szCs w:val="26"/>
          <w:lang w:bidi="hi-IN"/>
        </w:rPr>
        <w:t>1953</w:t>
      </w:r>
      <w:r w:rsidRPr="00C253B4">
        <w:rPr>
          <w:b/>
          <w:bCs/>
          <w:sz w:val="26"/>
          <w:szCs w:val="26"/>
          <w:lang w:bidi="hi-IN"/>
        </w:rPr>
        <w:t>)</w:t>
      </w:r>
    </w:p>
    <w:sdt>
      <w:sdtPr>
        <w:rPr>
          <w:rFonts w:ascii="Times New Roman" w:eastAsia="Times New Roman" w:hAnsi="Times New Roman" w:cs="Times New Roman"/>
          <w:color w:val="auto"/>
          <w:sz w:val="22"/>
          <w:szCs w:val="22"/>
        </w:rPr>
        <w:id w:val="-543593399"/>
        <w:docPartObj>
          <w:docPartGallery w:val="Table of Contents"/>
          <w:docPartUnique/>
        </w:docPartObj>
      </w:sdtPr>
      <w:sdtEndPr>
        <w:rPr>
          <w:b/>
          <w:bCs/>
          <w:noProof/>
        </w:rPr>
      </w:sdtEndPr>
      <w:sdtContent>
        <w:p w14:paraId="33AADD6E" w14:textId="0333A855" w:rsidR="00972E56" w:rsidRPr="008355E6" w:rsidRDefault="00972E56" w:rsidP="00661598">
          <w:pPr>
            <w:pStyle w:val="TOCHeading"/>
            <w:jc w:val="center"/>
            <w:rPr>
              <w:rFonts w:ascii="Times New Roman" w:hAnsi="Times New Roman" w:cs="Times New Roman"/>
              <w:sz w:val="22"/>
              <w:szCs w:val="22"/>
            </w:rPr>
          </w:pPr>
          <w:r w:rsidRPr="00C253B4">
            <w:rPr>
              <w:rFonts w:ascii="Times New Roman" w:hAnsi="Times New Roman" w:cs="Times New Roman"/>
              <w:color w:val="auto"/>
            </w:rPr>
            <w:t>Contents</w:t>
          </w:r>
        </w:p>
        <w:p w14:paraId="5DAD0CC5" w14:textId="191C82BE" w:rsidR="002E759F" w:rsidRDefault="00972E5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r w:rsidRPr="008355E6">
            <w:rPr>
              <w:b w:val="0"/>
              <w:bCs w:val="0"/>
            </w:rPr>
            <w:fldChar w:fldCharType="begin"/>
          </w:r>
          <w:r w:rsidRPr="008355E6">
            <w:instrText xml:space="preserve"> TOC \o "1-3" \h \z \u </w:instrText>
          </w:r>
          <w:r w:rsidRPr="008355E6">
            <w:rPr>
              <w:b w:val="0"/>
              <w:bCs w:val="0"/>
            </w:rPr>
            <w:fldChar w:fldCharType="separate"/>
          </w:r>
          <w:hyperlink w:anchor="_Toc159840304" w:history="1">
            <w:r w:rsidR="002E759F" w:rsidRPr="00E42790">
              <w:rPr>
                <w:rStyle w:val="Hyperlink"/>
                <w:noProof/>
              </w:rPr>
              <w:t>1. Short title, extent and commencement</w:t>
            </w:r>
            <w:r w:rsidR="002E759F">
              <w:rPr>
                <w:noProof/>
                <w:webHidden/>
              </w:rPr>
              <w:tab/>
            </w:r>
            <w:r w:rsidR="002E759F">
              <w:rPr>
                <w:noProof/>
                <w:webHidden/>
              </w:rPr>
              <w:fldChar w:fldCharType="begin"/>
            </w:r>
            <w:r w:rsidR="002E759F">
              <w:rPr>
                <w:noProof/>
                <w:webHidden/>
              </w:rPr>
              <w:instrText xml:space="preserve"> PAGEREF _Toc159840304 \h </w:instrText>
            </w:r>
            <w:r w:rsidR="002E759F">
              <w:rPr>
                <w:noProof/>
                <w:webHidden/>
              </w:rPr>
            </w:r>
            <w:r w:rsidR="002E759F">
              <w:rPr>
                <w:noProof/>
                <w:webHidden/>
              </w:rPr>
              <w:fldChar w:fldCharType="separate"/>
            </w:r>
            <w:r w:rsidR="002E759F">
              <w:rPr>
                <w:noProof/>
                <w:webHidden/>
              </w:rPr>
              <w:t>1</w:t>
            </w:r>
            <w:r w:rsidR="002E759F">
              <w:rPr>
                <w:noProof/>
                <w:webHidden/>
              </w:rPr>
              <w:fldChar w:fldCharType="end"/>
            </w:r>
          </w:hyperlink>
        </w:p>
        <w:p w14:paraId="52CFC286" w14:textId="0773ACAB"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05" w:history="1">
            <w:r w:rsidRPr="00E42790">
              <w:rPr>
                <w:rStyle w:val="Hyperlink"/>
                <w:noProof/>
              </w:rPr>
              <w:t>2. Definitions</w:t>
            </w:r>
            <w:r>
              <w:rPr>
                <w:noProof/>
                <w:webHidden/>
              </w:rPr>
              <w:tab/>
            </w:r>
            <w:r>
              <w:rPr>
                <w:noProof/>
                <w:webHidden/>
              </w:rPr>
              <w:fldChar w:fldCharType="begin"/>
            </w:r>
            <w:r>
              <w:rPr>
                <w:noProof/>
                <w:webHidden/>
              </w:rPr>
              <w:instrText xml:space="preserve"> PAGEREF _Toc159840305 \h </w:instrText>
            </w:r>
            <w:r>
              <w:rPr>
                <w:noProof/>
                <w:webHidden/>
              </w:rPr>
            </w:r>
            <w:r>
              <w:rPr>
                <w:noProof/>
                <w:webHidden/>
              </w:rPr>
              <w:fldChar w:fldCharType="separate"/>
            </w:r>
            <w:r>
              <w:rPr>
                <w:noProof/>
                <w:webHidden/>
              </w:rPr>
              <w:t>1</w:t>
            </w:r>
            <w:r>
              <w:rPr>
                <w:noProof/>
                <w:webHidden/>
              </w:rPr>
              <w:fldChar w:fldCharType="end"/>
            </w:r>
          </w:hyperlink>
        </w:p>
        <w:p w14:paraId="0766812D" w14:textId="08BFED50"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06" w:history="1">
            <w:r w:rsidRPr="00E42790">
              <w:rPr>
                <w:rStyle w:val="Hyperlink"/>
                <w:noProof/>
              </w:rPr>
              <w:t>3. Prohibition to carry on nursing home without registration</w:t>
            </w:r>
            <w:r>
              <w:rPr>
                <w:noProof/>
                <w:webHidden/>
              </w:rPr>
              <w:tab/>
            </w:r>
            <w:r>
              <w:rPr>
                <w:noProof/>
                <w:webHidden/>
              </w:rPr>
              <w:fldChar w:fldCharType="begin"/>
            </w:r>
            <w:r>
              <w:rPr>
                <w:noProof/>
                <w:webHidden/>
              </w:rPr>
              <w:instrText xml:space="preserve"> PAGEREF _Toc159840306 \h </w:instrText>
            </w:r>
            <w:r>
              <w:rPr>
                <w:noProof/>
                <w:webHidden/>
              </w:rPr>
            </w:r>
            <w:r>
              <w:rPr>
                <w:noProof/>
                <w:webHidden/>
              </w:rPr>
              <w:fldChar w:fldCharType="separate"/>
            </w:r>
            <w:r>
              <w:rPr>
                <w:noProof/>
                <w:webHidden/>
              </w:rPr>
              <w:t>2</w:t>
            </w:r>
            <w:r>
              <w:rPr>
                <w:noProof/>
                <w:webHidden/>
              </w:rPr>
              <w:fldChar w:fldCharType="end"/>
            </w:r>
          </w:hyperlink>
        </w:p>
        <w:p w14:paraId="02763D72" w14:textId="46CCEC2F"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07" w:history="1">
            <w:r w:rsidRPr="00E42790">
              <w:rPr>
                <w:rStyle w:val="Hyperlink"/>
                <w:noProof/>
              </w:rPr>
              <w:t>4. Application for registration</w:t>
            </w:r>
            <w:r>
              <w:rPr>
                <w:noProof/>
                <w:webHidden/>
              </w:rPr>
              <w:tab/>
            </w:r>
            <w:r>
              <w:rPr>
                <w:noProof/>
                <w:webHidden/>
              </w:rPr>
              <w:fldChar w:fldCharType="begin"/>
            </w:r>
            <w:r>
              <w:rPr>
                <w:noProof/>
                <w:webHidden/>
              </w:rPr>
              <w:instrText xml:space="preserve"> PAGEREF _Toc159840307 \h </w:instrText>
            </w:r>
            <w:r>
              <w:rPr>
                <w:noProof/>
                <w:webHidden/>
              </w:rPr>
            </w:r>
            <w:r>
              <w:rPr>
                <w:noProof/>
                <w:webHidden/>
              </w:rPr>
              <w:fldChar w:fldCharType="separate"/>
            </w:r>
            <w:r>
              <w:rPr>
                <w:noProof/>
                <w:webHidden/>
              </w:rPr>
              <w:t>2</w:t>
            </w:r>
            <w:r>
              <w:rPr>
                <w:noProof/>
                <w:webHidden/>
              </w:rPr>
              <w:fldChar w:fldCharType="end"/>
            </w:r>
          </w:hyperlink>
        </w:p>
        <w:p w14:paraId="0D1FE455" w14:textId="3652799F"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08" w:history="1">
            <w:r w:rsidRPr="00E42790">
              <w:rPr>
                <w:rStyle w:val="Hyperlink"/>
                <w:noProof/>
              </w:rPr>
              <w:t>5. Registration</w:t>
            </w:r>
            <w:r>
              <w:rPr>
                <w:noProof/>
                <w:webHidden/>
              </w:rPr>
              <w:tab/>
            </w:r>
            <w:r>
              <w:rPr>
                <w:noProof/>
                <w:webHidden/>
              </w:rPr>
              <w:fldChar w:fldCharType="begin"/>
            </w:r>
            <w:r>
              <w:rPr>
                <w:noProof/>
                <w:webHidden/>
              </w:rPr>
              <w:instrText xml:space="preserve"> PAGEREF _Toc159840308 \h </w:instrText>
            </w:r>
            <w:r>
              <w:rPr>
                <w:noProof/>
                <w:webHidden/>
              </w:rPr>
            </w:r>
            <w:r>
              <w:rPr>
                <w:noProof/>
                <w:webHidden/>
              </w:rPr>
              <w:fldChar w:fldCharType="separate"/>
            </w:r>
            <w:r>
              <w:rPr>
                <w:noProof/>
                <w:webHidden/>
              </w:rPr>
              <w:t>2</w:t>
            </w:r>
            <w:r>
              <w:rPr>
                <w:noProof/>
                <w:webHidden/>
              </w:rPr>
              <w:fldChar w:fldCharType="end"/>
            </w:r>
          </w:hyperlink>
        </w:p>
        <w:p w14:paraId="1B8740EA" w14:textId="33B15723"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09" w:history="1">
            <w:r w:rsidRPr="00E42790">
              <w:rPr>
                <w:rStyle w:val="Hyperlink"/>
                <w:noProof/>
              </w:rPr>
              <w:t>6. Penalty for non-registration</w:t>
            </w:r>
            <w:r>
              <w:rPr>
                <w:noProof/>
                <w:webHidden/>
              </w:rPr>
              <w:tab/>
            </w:r>
            <w:r>
              <w:rPr>
                <w:noProof/>
                <w:webHidden/>
              </w:rPr>
              <w:fldChar w:fldCharType="begin"/>
            </w:r>
            <w:r>
              <w:rPr>
                <w:noProof/>
                <w:webHidden/>
              </w:rPr>
              <w:instrText xml:space="preserve"> PAGEREF _Toc159840309 \h </w:instrText>
            </w:r>
            <w:r>
              <w:rPr>
                <w:noProof/>
                <w:webHidden/>
              </w:rPr>
            </w:r>
            <w:r>
              <w:rPr>
                <w:noProof/>
                <w:webHidden/>
              </w:rPr>
              <w:fldChar w:fldCharType="separate"/>
            </w:r>
            <w:r>
              <w:rPr>
                <w:noProof/>
                <w:webHidden/>
              </w:rPr>
              <w:t>3</w:t>
            </w:r>
            <w:r>
              <w:rPr>
                <w:noProof/>
                <w:webHidden/>
              </w:rPr>
              <w:fldChar w:fldCharType="end"/>
            </w:r>
          </w:hyperlink>
        </w:p>
        <w:p w14:paraId="2ED205AD" w14:textId="195E9B0A"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0" w:history="1">
            <w:r w:rsidRPr="00E42790">
              <w:rPr>
                <w:rStyle w:val="Hyperlink"/>
                <w:noProof/>
              </w:rPr>
              <w:t>7. Cancellation of registration</w:t>
            </w:r>
            <w:r>
              <w:rPr>
                <w:noProof/>
                <w:webHidden/>
              </w:rPr>
              <w:tab/>
            </w:r>
            <w:r>
              <w:rPr>
                <w:noProof/>
                <w:webHidden/>
              </w:rPr>
              <w:fldChar w:fldCharType="begin"/>
            </w:r>
            <w:r>
              <w:rPr>
                <w:noProof/>
                <w:webHidden/>
              </w:rPr>
              <w:instrText xml:space="preserve"> PAGEREF _Toc159840310 \h </w:instrText>
            </w:r>
            <w:r>
              <w:rPr>
                <w:noProof/>
                <w:webHidden/>
              </w:rPr>
            </w:r>
            <w:r>
              <w:rPr>
                <w:noProof/>
                <w:webHidden/>
              </w:rPr>
              <w:fldChar w:fldCharType="separate"/>
            </w:r>
            <w:r>
              <w:rPr>
                <w:noProof/>
                <w:webHidden/>
              </w:rPr>
              <w:t>3</w:t>
            </w:r>
            <w:r>
              <w:rPr>
                <w:noProof/>
                <w:webHidden/>
              </w:rPr>
              <w:fldChar w:fldCharType="end"/>
            </w:r>
          </w:hyperlink>
        </w:p>
        <w:p w14:paraId="4A307CAD" w14:textId="24DD4030"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1" w:history="1">
            <w:r w:rsidRPr="00E42790">
              <w:rPr>
                <w:rStyle w:val="Hyperlink"/>
                <w:noProof/>
              </w:rPr>
              <w:t>8. Notice of refusal or of cancellation of registration:</w:t>
            </w:r>
            <w:r>
              <w:rPr>
                <w:noProof/>
                <w:webHidden/>
              </w:rPr>
              <w:tab/>
            </w:r>
            <w:r>
              <w:rPr>
                <w:noProof/>
                <w:webHidden/>
              </w:rPr>
              <w:fldChar w:fldCharType="begin"/>
            </w:r>
            <w:r>
              <w:rPr>
                <w:noProof/>
                <w:webHidden/>
              </w:rPr>
              <w:instrText xml:space="preserve"> PAGEREF _Toc159840311 \h </w:instrText>
            </w:r>
            <w:r>
              <w:rPr>
                <w:noProof/>
                <w:webHidden/>
              </w:rPr>
            </w:r>
            <w:r>
              <w:rPr>
                <w:noProof/>
                <w:webHidden/>
              </w:rPr>
              <w:fldChar w:fldCharType="separate"/>
            </w:r>
            <w:r>
              <w:rPr>
                <w:noProof/>
                <w:webHidden/>
              </w:rPr>
              <w:t>3</w:t>
            </w:r>
            <w:r>
              <w:rPr>
                <w:noProof/>
                <w:webHidden/>
              </w:rPr>
              <w:fldChar w:fldCharType="end"/>
            </w:r>
          </w:hyperlink>
        </w:p>
        <w:p w14:paraId="412BCB3B" w14:textId="321E9C04"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2" w:history="1">
            <w:r w:rsidRPr="00E42790">
              <w:rPr>
                <w:rStyle w:val="Hyperlink"/>
                <w:noProof/>
              </w:rPr>
              <w:t>9. Inspection of nursing Home-</w:t>
            </w:r>
            <w:r>
              <w:rPr>
                <w:noProof/>
                <w:webHidden/>
              </w:rPr>
              <w:tab/>
            </w:r>
            <w:r>
              <w:rPr>
                <w:noProof/>
                <w:webHidden/>
              </w:rPr>
              <w:fldChar w:fldCharType="begin"/>
            </w:r>
            <w:r>
              <w:rPr>
                <w:noProof/>
                <w:webHidden/>
              </w:rPr>
              <w:instrText xml:space="preserve"> PAGEREF _Toc159840312 \h </w:instrText>
            </w:r>
            <w:r>
              <w:rPr>
                <w:noProof/>
                <w:webHidden/>
              </w:rPr>
            </w:r>
            <w:r>
              <w:rPr>
                <w:noProof/>
                <w:webHidden/>
              </w:rPr>
              <w:fldChar w:fldCharType="separate"/>
            </w:r>
            <w:r>
              <w:rPr>
                <w:noProof/>
                <w:webHidden/>
              </w:rPr>
              <w:t>4</w:t>
            </w:r>
            <w:r>
              <w:rPr>
                <w:noProof/>
                <w:webHidden/>
              </w:rPr>
              <w:fldChar w:fldCharType="end"/>
            </w:r>
          </w:hyperlink>
        </w:p>
        <w:p w14:paraId="48207871" w14:textId="2BB8D1A0"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3" w:history="1">
            <w:r w:rsidRPr="00E42790">
              <w:rPr>
                <w:rStyle w:val="Hyperlink"/>
                <w:noProof/>
              </w:rPr>
              <w:t>10. Credit of fee and fines</w:t>
            </w:r>
            <w:r>
              <w:rPr>
                <w:noProof/>
                <w:webHidden/>
              </w:rPr>
              <w:tab/>
            </w:r>
            <w:r>
              <w:rPr>
                <w:noProof/>
                <w:webHidden/>
              </w:rPr>
              <w:fldChar w:fldCharType="begin"/>
            </w:r>
            <w:r>
              <w:rPr>
                <w:noProof/>
                <w:webHidden/>
              </w:rPr>
              <w:instrText xml:space="preserve"> PAGEREF _Toc159840313 \h </w:instrText>
            </w:r>
            <w:r>
              <w:rPr>
                <w:noProof/>
                <w:webHidden/>
              </w:rPr>
            </w:r>
            <w:r>
              <w:rPr>
                <w:noProof/>
                <w:webHidden/>
              </w:rPr>
              <w:fldChar w:fldCharType="separate"/>
            </w:r>
            <w:r>
              <w:rPr>
                <w:noProof/>
                <w:webHidden/>
              </w:rPr>
              <w:t>4</w:t>
            </w:r>
            <w:r>
              <w:rPr>
                <w:noProof/>
                <w:webHidden/>
              </w:rPr>
              <w:fldChar w:fldCharType="end"/>
            </w:r>
          </w:hyperlink>
        </w:p>
        <w:p w14:paraId="20B95102" w14:textId="3E2C4833"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4" w:history="1">
            <w:r w:rsidRPr="00E42790">
              <w:rPr>
                <w:rStyle w:val="Hyperlink"/>
                <w:noProof/>
              </w:rPr>
              <w:t>11. Expenses of Supervising authority</w:t>
            </w:r>
            <w:r>
              <w:rPr>
                <w:noProof/>
                <w:webHidden/>
              </w:rPr>
              <w:tab/>
            </w:r>
            <w:r>
              <w:rPr>
                <w:noProof/>
                <w:webHidden/>
              </w:rPr>
              <w:fldChar w:fldCharType="begin"/>
            </w:r>
            <w:r>
              <w:rPr>
                <w:noProof/>
                <w:webHidden/>
              </w:rPr>
              <w:instrText xml:space="preserve"> PAGEREF _Toc159840314 \h </w:instrText>
            </w:r>
            <w:r>
              <w:rPr>
                <w:noProof/>
                <w:webHidden/>
              </w:rPr>
            </w:r>
            <w:r>
              <w:rPr>
                <w:noProof/>
                <w:webHidden/>
              </w:rPr>
              <w:fldChar w:fldCharType="separate"/>
            </w:r>
            <w:r>
              <w:rPr>
                <w:noProof/>
                <w:webHidden/>
              </w:rPr>
              <w:t>4</w:t>
            </w:r>
            <w:r>
              <w:rPr>
                <w:noProof/>
                <w:webHidden/>
              </w:rPr>
              <w:fldChar w:fldCharType="end"/>
            </w:r>
          </w:hyperlink>
        </w:p>
        <w:p w14:paraId="006577EC" w14:textId="1AB29D1C"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5" w:history="1">
            <w:r w:rsidRPr="00E42790">
              <w:rPr>
                <w:rStyle w:val="Hyperlink"/>
                <w:noProof/>
              </w:rPr>
              <w:t>12. Penalty for offences under the Act</w:t>
            </w:r>
            <w:r>
              <w:rPr>
                <w:noProof/>
                <w:webHidden/>
              </w:rPr>
              <w:tab/>
            </w:r>
            <w:r>
              <w:rPr>
                <w:noProof/>
                <w:webHidden/>
              </w:rPr>
              <w:fldChar w:fldCharType="begin"/>
            </w:r>
            <w:r>
              <w:rPr>
                <w:noProof/>
                <w:webHidden/>
              </w:rPr>
              <w:instrText xml:space="preserve"> PAGEREF _Toc159840315 \h </w:instrText>
            </w:r>
            <w:r>
              <w:rPr>
                <w:noProof/>
                <w:webHidden/>
              </w:rPr>
            </w:r>
            <w:r>
              <w:rPr>
                <w:noProof/>
                <w:webHidden/>
              </w:rPr>
              <w:fldChar w:fldCharType="separate"/>
            </w:r>
            <w:r>
              <w:rPr>
                <w:noProof/>
                <w:webHidden/>
              </w:rPr>
              <w:t>4</w:t>
            </w:r>
            <w:r>
              <w:rPr>
                <w:noProof/>
                <w:webHidden/>
              </w:rPr>
              <w:fldChar w:fldCharType="end"/>
            </w:r>
          </w:hyperlink>
        </w:p>
        <w:p w14:paraId="4FB64311" w14:textId="5259CA48"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6" w:history="1">
            <w:r w:rsidRPr="00E42790">
              <w:rPr>
                <w:rStyle w:val="Hyperlink"/>
                <w:noProof/>
              </w:rPr>
              <w:t>13. Offences by Corporations</w:t>
            </w:r>
            <w:r>
              <w:rPr>
                <w:noProof/>
                <w:webHidden/>
              </w:rPr>
              <w:tab/>
            </w:r>
            <w:r>
              <w:rPr>
                <w:noProof/>
                <w:webHidden/>
              </w:rPr>
              <w:fldChar w:fldCharType="begin"/>
            </w:r>
            <w:r>
              <w:rPr>
                <w:noProof/>
                <w:webHidden/>
              </w:rPr>
              <w:instrText xml:space="preserve"> PAGEREF _Toc159840316 \h </w:instrText>
            </w:r>
            <w:r>
              <w:rPr>
                <w:noProof/>
                <w:webHidden/>
              </w:rPr>
            </w:r>
            <w:r>
              <w:rPr>
                <w:noProof/>
                <w:webHidden/>
              </w:rPr>
              <w:fldChar w:fldCharType="separate"/>
            </w:r>
            <w:r>
              <w:rPr>
                <w:noProof/>
                <w:webHidden/>
              </w:rPr>
              <w:t>4</w:t>
            </w:r>
            <w:r>
              <w:rPr>
                <w:noProof/>
                <w:webHidden/>
              </w:rPr>
              <w:fldChar w:fldCharType="end"/>
            </w:r>
          </w:hyperlink>
        </w:p>
        <w:p w14:paraId="1E37D512" w14:textId="46D5CD3E"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7" w:history="1">
            <w:r w:rsidRPr="00E42790">
              <w:rPr>
                <w:rStyle w:val="Hyperlink"/>
                <w:noProof/>
              </w:rPr>
              <w:t>14. Court competent to try offences under this Act</w:t>
            </w:r>
            <w:r>
              <w:rPr>
                <w:noProof/>
                <w:webHidden/>
              </w:rPr>
              <w:tab/>
            </w:r>
            <w:r>
              <w:rPr>
                <w:noProof/>
                <w:webHidden/>
              </w:rPr>
              <w:fldChar w:fldCharType="begin"/>
            </w:r>
            <w:r>
              <w:rPr>
                <w:noProof/>
                <w:webHidden/>
              </w:rPr>
              <w:instrText xml:space="preserve"> PAGEREF _Toc159840317 \h </w:instrText>
            </w:r>
            <w:r>
              <w:rPr>
                <w:noProof/>
                <w:webHidden/>
              </w:rPr>
            </w:r>
            <w:r>
              <w:rPr>
                <w:noProof/>
                <w:webHidden/>
              </w:rPr>
              <w:fldChar w:fldCharType="separate"/>
            </w:r>
            <w:r>
              <w:rPr>
                <w:noProof/>
                <w:webHidden/>
              </w:rPr>
              <w:t>4</w:t>
            </w:r>
            <w:r>
              <w:rPr>
                <w:noProof/>
                <w:webHidden/>
              </w:rPr>
              <w:fldChar w:fldCharType="end"/>
            </w:r>
          </w:hyperlink>
        </w:p>
        <w:p w14:paraId="5EF5D8FF" w14:textId="36B6D7A3"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8" w:history="1">
            <w:r w:rsidRPr="00E42790">
              <w:rPr>
                <w:rStyle w:val="Hyperlink"/>
                <w:noProof/>
              </w:rPr>
              <w:t>15. Protection of action taken in good faith</w:t>
            </w:r>
            <w:r>
              <w:rPr>
                <w:noProof/>
                <w:webHidden/>
              </w:rPr>
              <w:tab/>
            </w:r>
            <w:r>
              <w:rPr>
                <w:noProof/>
                <w:webHidden/>
              </w:rPr>
              <w:fldChar w:fldCharType="begin"/>
            </w:r>
            <w:r>
              <w:rPr>
                <w:noProof/>
                <w:webHidden/>
              </w:rPr>
              <w:instrText xml:space="preserve"> PAGEREF _Toc159840318 \h </w:instrText>
            </w:r>
            <w:r>
              <w:rPr>
                <w:noProof/>
                <w:webHidden/>
              </w:rPr>
            </w:r>
            <w:r>
              <w:rPr>
                <w:noProof/>
                <w:webHidden/>
              </w:rPr>
              <w:fldChar w:fldCharType="separate"/>
            </w:r>
            <w:r>
              <w:rPr>
                <w:noProof/>
                <w:webHidden/>
              </w:rPr>
              <w:t>5</w:t>
            </w:r>
            <w:r>
              <w:rPr>
                <w:noProof/>
                <w:webHidden/>
              </w:rPr>
              <w:fldChar w:fldCharType="end"/>
            </w:r>
          </w:hyperlink>
        </w:p>
        <w:p w14:paraId="18929717" w14:textId="64EC957A"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19" w:history="1">
            <w:r w:rsidRPr="00E42790">
              <w:rPr>
                <w:rStyle w:val="Hyperlink"/>
                <w:noProof/>
              </w:rPr>
              <w:t>16. Power to make rules</w:t>
            </w:r>
            <w:r>
              <w:rPr>
                <w:noProof/>
                <w:webHidden/>
              </w:rPr>
              <w:tab/>
            </w:r>
            <w:r>
              <w:rPr>
                <w:noProof/>
                <w:webHidden/>
              </w:rPr>
              <w:fldChar w:fldCharType="begin"/>
            </w:r>
            <w:r>
              <w:rPr>
                <w:noProof/>
                <w:webHidden/>
              </w:rPr>
              <w:instrText xml:space="preserve"> PAGEREF _Toc159840319 \h </w:instrText>
            </w:r>
            <w:r>
              <w:rPr>
                <w:noProof/>
                <w:webHidden/>
              </w:rPr>
            </w:r>
            <w:r>
              <w:rPr>
                <w:noProof/>
                <w:webHidden/>
              </w:rPr>
              <w:fldChar w:fldCharType="separate"/>
            </w:r>
            <w:r>
              <w:rPr>
                <w:noProof/>
                <w:webHidden/>
              </w:rPr>
              <w:t>5</w:t>
            </w:r>
            <w:r>
              <w:rPr>
                <w:noProof/>
                <w:webHidden/>
              </w:rPr>
              <w:fldChar w:fldCharType="end"/>
            </w:r>
          </w:hyperlink>
        </w:p>
        <w:p w14:paraId="4ABB08C6" w14:textId="08B21C27" w:rsidR="002E759F" w:rsidRDefault="002E759F">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0320" w:history="1">
            <w:r w:rsidRPr="00E42790">
              <w:rPr>
                <w:rStyle w:val="Hyperlink"/>
                <w:noProof/>
              </w:rPr>
              <w:t>(17) Savings</w:t>
            </w:r>
            <w:r>
              <w:rPr>
                <w:noProof/>
                <w:webHidden/>
              </w:rPr>
              <w:tab/>
            </w:r>
            <w:r>
              <w:rPr>
                <w:noProof/>
                <w:webHidden/>
              </w:rPr>
              <w:fldChar w:fldCharType="begin"/>
            </w:r>
            <w:r>
              <w:rPr>
                <w:noProof/>
                <w:webHidden/>
              </w:rPr>
              <w:instrText xml:space="preserve"> PAGEREF _Toc159840320 \h </w:instrText>
            </w:r>
            <w:r>
              <w:rPr>
                <w:noProof/>
                <w:webHidden/>
              </w:rPr>
            </w:r>
            <w:r>
              <w:rPr>
                <w:noProof/>
                <w:webHidden/>
              </w:rPr>
              <w:fldChar w:fldCharType="separate"/>
            </w:r>
            <w:r>
              <w:rPr>
                <w:noProof/>
                <w:webHidden/>
              </w:rPr>
              <w:t>5</w:t>
            </w:r>
            <w:r>
              <w:rPr>
                <w:noProof/>
                <w:webHidden/>
              </w:rPr>
              <w:fldChar w:fldCharType="end"/>
            </w:r>
          </w:hyperlink>
        </w:p>
        <w:p w14:paraId="3CFD9AC1" w14:textId="044C6F59" w:rsidR="00972E56" w:rsidRPr="008355E6" w:rsidRDefault="00972E56">
          <w:r w:rsidRPr="008355E6">
            <w:rPr>
              <w:b/>
              <w:bCs/>
              <w:noProof/>
            </w:rPr>
            <w:fldChar w:fldCharType="end"/>
          </w:r>
        </w:p>
      </w:sdtContent>
    </w:sdt>
    <w:p w14:paraId="4A2C8ADD" w14:textId="77777777" w:rsidR="00972E56" w:rsidRDefault="00972E56" w:rsidP="00972E56">
      <w:pPr>
        <w:widowControl/>
        <w:autoSpaceDE/>
        <w:autoSpaceDN/>
        <w:rPr>
          <w:lang w:bidi="hi-IN"/>
        </w:rPr>
      </w:pPr>
    </w:p>
    <w:p w14:paraId="6D719123" w14:textId="3F0B313C" w:rsidR="00981F2C" w:rsidRDefault="00981F2C" w:rsidP="004F0AC4">
      <w:pPr>
        <w:widowControl/>
        <w:autoSpaceDE/>
        <w:autoSpaceDN/>
        <w:ind w:firstLine="720"/>
        <w:jc w:val="both"/>
        <w:rPr>
          <w:lang w:bidi="hi-IN"/>
        </w:rPr>
      </w:pPr>
      <w:r>
        <w:rPr>
          <w:lang w:bidi="hi-IN"/>
        </w:rPr>
        <w:t xml:space="preserve">An act to provide for the registration and inspection of Nursing homes in the state of Delhi and for certain purpose connected therewith. </w:t>
      </w:r>
    </w:p>
    <w:p w14:paraId="7F263337" w14:textId="77777777" w:rsidR="004F0AC4" w:rsidRDefault="004F0AC4" w:rsidP="004F0AC4">
      <w:pPr>
        <w:widowControl/>
        <w:autoSpaceDE/>
        <w:autoSpaceDN/>
        <w:ind w:firstLine="720"/>
        <w:jc w:val="both"/>
        <w:rPr>
          <w:lang w:bidi="hi-IN"/>
        </w:rPr>
      </w:pPr>
    </w:p>
    <w:p w14:paraId="38D9E314" w14:textId="77777777" w:rsidR="00981F2C" w:rsidRDefault="00981F2C" w:rsidP="004F0AC4">
      <w:pPr>
        <w:widowControl/>
        <w:autoSpaceDE/>
        <w:autoSpaceDN/>
        <w:ind w:firstLine="720"/>
        <w:rPr>
          <w:lang w:bidi="hi-IN"/>
        </w:rPr>
      </w:pPr>
      <w:r>
        <w:rPr>
          <w:lang w:bidi="hi-IN"/>
        </w:rPr>
        <w:t xml:space="preserve">Be it enacted as follows:- </w:t>
      </w:r>
    </w:p>
    <w:p w14:paraId="077181FB" w14:textId="79DC4758" w:rsidR="00F523D4" w:rsidRDefault="00981F2C" w:rsidP="00B51932">
      <w:pPr>
        <w:pStyle w:val="Heading2"/>
        <w:ind w:firstLine="369"/>
        <w:rPr>
          <w:lang w:bidi="hi-IN"/>
        </w:rPr>
      </w:pPr>
      <w:bookmarkStart w:id="0" w:name="_Toc159840304"/>
      <w:r>
        <w:rPr>
          <w:lang w:bidi="hi-IN"/>
        </w:rPr>
        <w:t>1</w:t>
      </w:r>
      <w:r w:rsidR="000D7095">
        <w:rPr>
          <w:lang w:bidi="hi-IN"/>
        </w:rPr>
        <w:t>.</w:t>
      </w:r>
      <w:r>
        <w:rPr>
          <w:lang w:bidi="hi-IN"/>
        </w:rPr>
        <w:t xml:space="preserve"> Short title, extent and commencement</w:t>
      </w:r>
      <w:bookmarkEnd w:id="0"/>
      <w:r>
        <w:rPr>
          <w:lang w:bidi="hi-IN"/>
        </w:rPr>
        <w:t xml:space="preserve"> </w:t>
      </w:r>
    </w:p>
    <w:p w14:paraId="22FE5829" w14:textId="40F80F58" w:rsidR="00981F2C" w:rsidRDefault="00981F2C" w:rsidP="004F0AC4">
      <w:pPr>
        <w:widowControl/>
        <w:autoSpaceDE/>
        <w:autoSpaceDN/>
        <w:ind w:firstLine="720"/>
        <w:jc w:val="both"/>
        <w:rPr>
          <w:lang w:bidi="hi-IN"/>
        </w:rPr>
      </w:pPr>
      <w:r>
        <w:rPr>
          <w:lang w:bidi="hi-IN"/>
        </w:rPr>
        <w:t xml:space="preserve">(1) This Act may be called the Delhi Nursing Homes Registration Act, 1953. </w:t>
      </w:r>
    </w:p>
    <w:p w14:paraId="5B319FCB" w14:textId="77777777" w:rsidR="004F0AC4" w:rsidRDefault="004F0AC4" w:rsidP="004F0AC4">
      <w:pPr>
        <w:widowControl/>
        <w:autoSpaceDE/>
        <w:autoSpaceDN/>
        <w:ind w:firstLine="720"/>
        <w:rPr>
          <w:lang w:bidi="hi-IN"/>
        </w:rPr>
      </w:pPr>
    </w:p>
    <w:p w14:paraId="1288E128" w14:textId="77777777" w:rsidR="00981F2C" w:rsidRDefault="00981F2C" w:rsidP="004F0AC4">
      <w:pPr>
        <w:widowControl/>
        <w:autoSpaceDE/>
        <w:autoSpaceDN/>
        <w:ind w:firstLine="720"/>
        <w:rPr>
          <w:lang w:bidi="hi-IN"/>
        </w:rPr>
      </w:pPr>
      <w:r>
        <w:rPr>
          <w:lang w:bidi="hi-IN"/>
        </w:rPr>
        <w:t xml:space="preserve">(2) It extends to the whole of the union territory of Delhi. </w:t>
      </w:r>
    </w:p>
    <w:p w14:paraId="77F4521B" w14:textId="77777777" w:rsidR="004F0AC4" w:rsidRDefault="004F0AC4" w:rsidP="00981F2C">
      <w:pPr>
        <w:widowControl/>
        <w:autoSpaceDE/>
        <w:autoSpaceDN/>
        <w:rPr>
          <w:lang w:bidi="hi-IN"/>
        </w:rPr>
      </w:pPr>
    </w:p>
    <w:p w14:paraId="3493F1F9" w14:textId="3E373A25" w:rsidR="00981F2C" w:rsidRDefault="00981F2C" w:rsidP="004F0AC4">
      <w:pPr>
        <w:widowControl/>
        <w:autoSpaceDE/>
        <w:autoSpaceDN/>
        <w:ind w:firstLine="720"/>
        <w:jc w:val="both"/>
        <w:rPr>
          <w:lang w:bidi="hi-IN"/>
        </w:rPr>
      </w:pPr>
      <w:r>
        <w:rPr>
          <w:lang w:bidi="hi-IN"/>
        </w:rPr>
        <w:t xml:space="preserve">(3) It shall come into force on such date as the Chief Commissioner may by notification in the official </w:t>
      </w:r>
      <w:proofErr w:type="spellStart"/>
      <w:r>
        <w:rPr>
          <w:lang w:bidi="hi-IN"/>
        </w:rPr>
        <w:t>Gazetted</w:t>
      </w:r>
      <w:proofErr w:type="spellEnd"/>
      <w:r>
        <w:rPr>
          <w:lang w:bidi="hi-IN"/>
        </w:rPr>
        <w:t xml:space="preserve"> appoint. </w:t>
      </w:r>
    </w:p>
    <w:p w14:paraId="0E9FD19A" w14:textId="77777777" w:rsidR="004F0AC4" w:rsidRDefault="004F0AC4" w:rsidP="00981F2C">
      <w:pPr>
        <w:widowControl/>
        <w:autoSpaceDE/>
        <w:autoSpaceDN/>
        <w:rPr>
          <w:lang w:bidi="hi-IN"/>
        </w:rPr>
      </w:pPr>
    </w:p>
    <w:p w14:paraId="749D72FD" w14:textId="62CEF156" w:rsidR="00B51932" w:rsidRDefault="00981F2C" w:rsidP="00B51932">
      <w:pPr>
        <w:pStyle w:val="Heading2"/>
        <w:ind w:firstLine="369"/>
        <w:rPr>
          <w:lang w:bidi="hi-IN"/>
        </w:rPr>
      </w:pPr>
      <w:bookmarkStart w:id="1" w:name="_Toc159840305"/>
      <w:r>
        <w:rPr>
          <w:lang w:bidi="hi-IN"/>
        </w:rPr>
        <w:t>2</w:t>
      </w:r>
      <w:r w:rsidR="000D7095">
        <w:rPr>
          <w:lang w:bidi="hi-IN"/>
        </w:rPr>
        <w:t>.</w:t>
      </w:r>
      <w:r>
        <w:rPr>
          <w:lang w:bidi="hi-IN"/>
        </w:rPr>
        <w:t xml:space="preserve"> Definitions</w:t>
      </w:r>
      <w:bookmarkEnd w:id="1"/>
      <w:r>
        <w:rPr>
          <w:lang w:bidi="hi-IN"/>
        </w:rPr>
        <w:t xml:space="preserve"> </w:t>
      </w:r>
    </w:p>
    <w:p w14:paraId="2AB6B2E0" w14:textId="06E75B12" w:rsidR="00981F2C" w:rsidRDefault="00981F2C" w:rsidP="004F0AC4">
      <w:pPr>
        <w:widowControl/>
        <w:autoSpaceDE/>
        <w:autoSpaceDN/>
        <w:ind w:firstLine="720"/>
        <w:rPr>
          <w:lang w:bidi="hi-IN"/>
        </w:rPr>
      </w:pPr>
      <w:r>
        <w:rPr>
          <w:lang w:bidi="hi-IN"/>
        </w:rPr>
        <w:t xml:space="preserve">In this act, unless the context otherwise requires. </w:t>
      </w:r>
    </w:p>
    <w:p w14:paraId="6C700F90" w14:textId="77777777" w:rsidR="00B77BF9" w:rsidRDefault="00981F2C" w:rsidP="00B77BF9">
      <w:pPr>
        <w:widowControl/>
        <w:autoSpaceDE/>
        <w:autoSpaceDN/>
        <w:ind w:firstLine="720"/>
        <w:rPr>
          <w:lang w:bidi="hi-IN"/>
        </w:rPr>
      </w:pPr>
      <w:r>
        <w:rPr>
          <w:lang w:bidi="hi-IN"/>
        </w:rPr>
        <w:t>(</w:t>
      </w:r>
      <w:proofErr w:type="spellStart"/>
      <w:r>
        <w:rPr>
          <w:lang w:bidi="hi-IN"/>
        </w:rPr>
        <w:t>i</w:t>
      </w:r>
      <w:proofErr w:type="spellEnd"/>
      <w:r>
        <w:rPr>
          <w:lang w:bidi="hi-IN"/>
        </w:rPr>
        <w:t xml:space="preserve">) 'Chief Commissioner' means the Chief Commissioner of the Union Territory of Delhi. </w:t>
      </w:r>
    </w:p>
    <w:p w14:paraId="29217FD7" w14:textId="77777777" w:rsidR="00B77BF9" w:rsidRDefault="00B77BF9" w:rsidP="00B77BF9">
      <w:pPr>
        <w:widowControl/>
        <w:autoSpaceDE/>
        <w:autoSpaceDN/>
        <w:ind w:firstLine="720"/>
        <w:rPr>
          <w:lang w:bidi="hi-IN"/>
        </w:rPr>
      </w:pPr>
    </w:p>
    <w:p w14:paraId="28C6D4D3" w14:textId="77777777" w:rsidR="00B77BF9" w:rsidRDefault="00981F2C" w:rsidP="00B77BF9">
      <w:pPr>
        <w:widowControl/>
        <w:autoSpaceDE/>
        <w:autoSpaceDN/>
        <w:ind w:firstLine="720"/>
        <w:jc w:val="both"/>
        <w:rPr>
          <w:lang w:bidi="hi-IN"/>
        </w:rPr>
      </w:pPr>
      <w:r>
        <w:rPr>
          <w:lang w:bidi="hi-IN"/>
        </w:rPr>
        <w:t>(ii) 'Local Authority' means a municipal committee, district board or other authority legally entitled to or entrusted by the Government with the control of management of a municipal or local fund;</w:t>
      </w:r>
    </w:p>
    <w:p w14:paraId="0B31280F" w14:textId="77777777" w:rsidR="00B77BF9" w:rsidRDefault="00B77BF9" w:rsidP="00B77BF9">
      <w:pPr>
        <w:widowControl/>
        <w:autoSpaceDE/>
        <w:autoSpaceDN/>
        <w:ind w:firstLine="720"/>
        <w:rPr>
          <w:lang w:bidi="hi-IN"/>
        </w:rPr>
      </w:pPr>
    </w:p>
    <w:p w14:paraId="4B0B1643" w14:textId="77777777" w:rsidR="00B77BF9" w:rsidRDefault="00981F2C" w:rsidP="00B77BF9">
      <w:pPr>
        <w:widowControl/>
        <w:autoSpaceDE/>
        <w:autoSpaceDN/>
        <w:ind w:firstLine="720"/>
        <w:jc w:val="both"/>
        <w:rPr>
          <w:lang w:bidi="hi-IN"/>
        </w:rPr>
      </w:pPr>
      <w:r>
        <w:rPr>
          <w:lang w:bidi="hi-IN"/>
        </w:rPr>
        <w:lastRenderedPageBreak/>
        <w:t>(iii) 'Maternity Home ' means any premises used or intended to be used for the reception of</w:t>
      </w:r>
      <w:r w:rsidR="00B77BF9">
        <w:rPr>
          <w:lang w:bidi="hi-IN"/>
        </w:rPr>
        <w:t xml:space="preserve"> </w:t>
      </w:r>
      <w:r>
        <w:rPr>
          <w:lang w:bidi="hi-IN"/>
        </w:rPr>
        <w:t xml:space="preserve">pregnant women or of women in or immediately after child birth; </w:t>
      </w:r>
    </w:p>
    <w:p w14:paraId="5F1D3A23" w14:textId="77777777" w:rsidR="00B77BF9" w:rsidRDefault="00B77BF9" w:rsidP="00B77BF9">
      <w:pPr>
        <w:widowControl/>
        <w:autoSpaceDE/>
        <w:autoSpaceDN/>
        <w:ind w:firstLine="720"/>
        <w:jc w:val="both"/>
        <w:rPr>
          <w:lang w:bidi="hi-IN"/>
        </w:rPr>
      </w:pPr>
    </w:p>
    <w:p w14:paraId="20F58021" w14:textId="3671796C" w:rsidR="00981F2C" w:rsidRDefault="00981F2C" w:rsidP="00B77BF9">
      <w:pPr>
        <w:widowControl/>
        <w:autoSpaceDE/>
        <w:autoSpaceDN/>
        <w:ind w:firstLine="720"/>
        <w:jc w:val="both"/>
        <w:rPr>
          <w:lang w:bidi="hi-IN"/>
        </w:rPr>
      </w:pPr>
      <w:r>
        <w:rPr>
          <w:lang w:bidi="hi-IN"/>
        </w:rPr>
        <w:t xml:space="preserve">(iv) 'Nursing Home means any premises used or intended to be used for the reception of persons suffering from any sickness injury or infirmity and the providing of treatment and nursing for them and includes a maternity home, and the expression 'carry on nursing home means to receive persons in a nursing home for, any of the aforesaid purposes and to provide treatment or nursing for them. </w:t>
      </w:r>
    </w:p>
    <w:p w14:paraId="116764AE" w14:textId="77777777" w:rsidR="00B77BF9" w:rsidRDefault="00B77BF9" w:rsidP="00981F2C">
      <w:pPr>
        <w:widowControl/>
        <w:autoSpaceDE/>
        <w:autoSpaceDN/>
        <w:rPr>
          <w:lang w:bidi="hi-IN"/>
        </w:rPr>
      </w:pPr>
    </w:p>
    <w:p w14:paraId="0541398C" w14:textId="3A4C04F8" w:rsidR="00981F2C" w:rsidRDefault="00981F2C" w:rsidP="00B77BF9">
      <w:pPr>
        <w:widowControl/>
        <w:autoSpaceDE/>
        <w:autoSpaceDN/>
        <w:ind w:firstLine="720"/>
        <w:rPr>
          <w:lang w:bidi="hi-IN"/>
        </w:rPr>
      </w:pPr>
      <w:r>
        <w:rPr>
          <w:lang w:bidi="hi-IN"/>
        </w:rPr>
        <w:t xml:space="preserve">(v) “Prescribed” means prescribed by rules made under this act. </w:t>
      </w:r>
    </w:p>
    <w:p w14:paraId="553DDCA0" w14:textId="77777777" w:rsidR="00B77BF9" w:rsidRDefault="00B77BF9" w:rsidP="00981F2C">
      <w:pPr>
        <w:widowControl/>
        <w:autoSpaceDE/>
        <w:autoSpaceDN/>
        <w:rPr>
          <w:lang w:bidi="hi-IN"/>
        </w:rPr>
      </w:pPr>
    </w:p>
    <w:p w14:paraId="7AA4B204" w14:textId="77777777" w:rsidR="00B51932" w:rsidRDefault="00981F2C" w:rsidP="00B51932">
      <w:pPr>
        <w:widowControl/>
        <w:autoSpaceDE/>
        <w:autoSpaceDN/>
        <w:ind w:firstLine="720"/>
        <w:jc w:val="both"/>
        <w:rPr>
          <w:lang w:bidi="hi-IN"/>
        </w:rPr>
      </w:pPr>
      <w:r>
        <w:rPr>
          <w:lang w:bidi="hi-IN"/>
        </w:rPr>
        <w:t xml:space="preserve">(v)'qualified medical practitioner' means a medical practitioner registered in any state or Union Territory in India under a law for the registration of medical practitioners : </w:t>
      </w:r>
    </w:p>
    <w:p w14:paraId="40F4674F" w14:textId="77777777" w:rsidR="00B51932" w:rsidRDefault="00B51932" w:rsidP="00B51932">
      <w:pPr>
        <w:widowControl/>
        <w:autoSpaceDE/>
        <w:autoSpaceDN/>
        <w:ind w:firstLine="720"/>
        <w:jc w:val="both"/>
        <w:rPr>
          <w:lang w:bidi="hi-IN"/>
        </w:rPr>
      </w:pPr>
    </w:p>
    <w:p w14:paraId="4DCEB9BA" w14:textId="0EB7EC64" w:rsidR="00B51932" w:rsidRDefault="00981F2C" w:rsidP="00B51932">
      <w:pPr>
        <w:widowControl/>
        <w:autoSpaceDE/>
        <w:autoSpaceDN/>
        <w:ind w:firstLine="720"/>
        <w:jc w:val="both"/>
        <w:rPr>
          <w:lang w:bidi="hi-IN"/>
        </w:rPr>
      </w:pPr>
      <w:r>
        <w:rPr>
          <w:lang w:bidi="hi-IN"/>
        </w:rPr>
        <w:t xml:space="preserve">(vi) ‘qualified midwife' means a midwife registered in any state or Union Territory in India under a law for the registration of midwives; </w:t>
      </w:r>
    </w:p>
    <w:p w14:paraId="6585762D" w14:textId="77777777" w:rsidR="00B51932" w:rsidRDefault="00B51932" w:rsidP="00B51932">
      <w:pPr>
        <w:widowControl/>
        <w:autoSpaceDE/>
        <w:autoSpaceDN/>
        <w:ind w:firstLine="720"/>
        <w:jc w:val="both"/>
        <w:rPr>
          <w:lang w:bidi="hi-IN"/>
        </w:rPr>
      </w:pPr>
    </w:p>
    <w:p w14:paraId="50D826A5" w14:textId="77777777" w:rsidR="00B51932" w:rsidRDefault="00981F2C" w:rsidP="00B51932">
      <w:pPr>
        <w:widowControl/>
        <w:autoSpaceDE/>
        <w:autoSpaceDN/>
        <w:ind w:firstLine="720"/>
        <w:jc w:val="both"/>
        <w:rPr>
          <w:lang w:bidi="hi-IN"/>
        </w:rPr>
      </w:pPr>
      <w:r>
        <w:rPr>
          <w:lang w:bidi="hi-IN"/>
        </w:rPr>
        <w:t xml:space="preserve">(vii) ‘qualified nurse' means a nurse registered in any state or Union Territory in India under a law for the registration of nurses; </w:t>
      </w:r>
    </w:p>
    <w:p w14:paraId="770A5D6C" w14:textId="77777777" w:rsidR="00B51932" w:rsidRDefault="00B51932" w:rsidP="00B51932">
      <w:pPr>
        <w:widowControl/>
        <w:autoSpaceDE/>
        <w:autoSpaceDN/>
        <w:ind w:firstLine="720"/>
        <w:jc w:val="both"/>
        <w:rPr>
          <w:lang w:bidi="hi-IN"/>
        </w:rPr>
      </w:pPr>
    </w:p>
    <w:p w14:paraId="38CB5D85" w14:textId="77777777" w:rsidR="00B51932" w:rsidRDefault="00981F2C" w:rsidP="00B51932">
      <w:pPr>
        <w:widowControl/>
        <w:autoSpaceDE/>
        <w:autoSpaceDN/>
        <w:ind w:firstLine="720"/>
        <w:jc w:val="both"/>
        <w:rPr>
          <w:lang w:bidi="hi-IN"/>
        </w:rPr>
      </w:pPr>
      <w:r>
        <w:rPr>
          <w:lang w:bidi="hi-IN"/>
        </w:rPr>
        <w:t xml:space="preserve">(viii) 'register' means to register under section 5 of this Act and the expression 'registered' and registration ' shall be construed accordingly; </w:t>
      </w:r>
    </w:p>
    <w:p w14:paraId="71F21DD9" w14:textId="77777777" w:rsidR="00B51932" w:rsidRDefault="00B51932" w:rsidP="00B51932">
      <w:pPr>
        <w:widowControl/>
        <w:autoSpaceDE/>
        <w:autoSpaceDN/>
        <w:ind w:firstLine="720"/>
        <w:jc w:val="both"/>
        <w:rPr>
          <w:lang w:bidi="hi-IN"/>
        </w:rPr>
      </w:pPr>
    </w:p>
    <w:p w14:paraId="66CF6216" w14:textId="77777777" w:rsidR="00B51932" w:rsidRDefault="00981F2C" w:rsidP="00B51932">
      <w:pPr>
        <w:widowControl/>
        <w:autoSpaceDE/>
        <w:autoSpaceDN/>
        <w:ind w:firstLine="720"/>
        <w:jc w:val="both"/>
        <w:rPr>
          <w:lang w:bidi="hi-IN"/>
        </w:rPr>
      </w:pPr>
      <w:r>
        <w:rPr>
          <w:lang w:bidi="hi-IN"/>
        </w:rPr>
        <w:t>(ix) 'rules means rules made under this Act;</w:t>
      </w:r>
    </w:p>
    <w:p w14:paraId="49F5062F" w14:textId="77777777" w:rsidR="00B51932" w:rsidRDefault="00B51932" w:rsidP="00B51932">
      <w:pPr>
        <w:widowControl/>
        <w:autoSpaceDE/>
        <w:autoSpaceDN/>
        <w:ind w:firstLine="720"/>
        <w:jc w:val="both"/>
        <w:rPr>
          <w:lang w:bidi="hi-IN"/>
        </w:rPr>
      </w:pPr>
    </w:p>
    <w:p w14:paraId="289E9866" w14:textId="77777777" w:rsidR="00B51932" w:rsidRDefault="00BD4B89" w:rsidP="00B51932">
      <w:pPr>
        <w:widowControl/>
        <w:autoSpaceDE/>
        <w:autoSpaceDN/>
        <w:ind w:firstLine="720"/>
        <w:jc w:val="both"/>
        <w:rPr>
          <w:lang w:bidi="hi-IN"/>
        </w:rPr>
      </w:pPr>
      <w:r>
        <w:rPr>
          <w:lang w:bidi="hi-IN"/>
        </w:rPr>
        <w:t xml:space="preserve">(x) 'Supervising authority' means the person or authority appointed by the Chief Commissioner, by notification in the Official Gazette, </w:t>
      </w:r>
    </w:p>
    <w:p w14:paraId="7F76AB4E" w14:textId="77777777" w:rsidR="00B51932" w:rsidRDefault="00B51932" w:rsidP="00B51932">
      <w:pPr>
        <w:widowControl/>
        <w:autoSpaceDE/>
        <w:autoSpaceDN/>
        <w:ind w:firstLine="720"/>
        <w:jc w:val="both"/>
        <w:rPr>
          <w:lang w:bidi="hi-IN"/>
        </w:rPr>
      </w:pPr>
    </w:p>
    <w:p w14:paraId="7FFE6A44" w14:textId="5767784E" w:rsidR="00BD4B89" w:rsidRDefault="00BD4B89" w:rsidP="00B51932">
      <w:pPr>
        <w:widowControl/>
        <w:autoSpaceDE/>
        <w:autoSpaceDN/>
        <w:ind w:firstLine="720"/>
        <w:jc w:val="both"/>
        <w:rPr>
          <w:lang w:bidi="hi-IN"/>
        </w:rPr>
      </w:pPr>
      <w:r>
        <w:rPr>
          <w:lang w:bidi="hi-IN"/>
        </w:rPr>
        <w:t xml:space="preserve">(xi) to perform all or any of the functions of the supervising authority under this Act. </w:t>
      </w:r>
    </w:p>
    <w:p w14:paraId="27AFF796" w14:textId="77777777" w:rsidR="00B51932" w:rsidRDefault="00B51932" w:rsidP="00BD4B89">
      <w:pPr>
        <w:widowControl/>
        <w:autoSpaceDE/>
        <w:autoSpaceDN/>
        <w:rPr>
          <w:lang w:bidi="hi-IN"/>
        </w:rPr>
      </w:pPr>
    </w:p>
    <w:p w14:paraId="43076A58" w14:textId="77777777" w:rsidR="00B51932" w:rsidRDefault="00BD4B89" w:rsidP="00B51932">
      <w:pPr>
        <w:pStyle w:val="Heading2"/>
        <w:ind w:firstLine="369"/>
        <w:rPr>
          <w:lang w:bidi="hi-IN"/>
        </w:rPr>
      </w:pPr>
      <w:bookmarkStart w:id="2" w:name="_Toc159840306"/>
      <w:r>
        <w:rPr>
          <w:lang w:bidi="hi-IN"/>
        </w:rPr>
        <w:t>3. Prohibition to carry on nursing home without registration</w:t>
      </w:r>
      <w:bookmarkEnd w:id="2"/>
      <w:r>
        <w:rPr>
          <w:lang w:bidi="hi-IN"/>
        </w:rPr>
        <w:t xml:space="preserve"> </w:t>
      </w:r>
    </w:p>
    <w:p w14:paraId="56250170" w14:textId="77777777" w:rsidR="00B51932" w:rsidRDefault="00BD4B89" w:rsidP="00B51932">
      <w:pPr>
        <w:widowControl/>
        <w:autoSpaceDE/>
        <w:autoSpaceDN/>
        <w:ind w:firstLine="720"/>
        <w:rPr>
          <w:lang w:bidi="hi-IN"/>
        </w:rPr>
      </w:pPr>
      <w:r>
        <w:rPr>
          <w:lang w:bidi="hi-IN"/>
        </w:rPr>
        <w:t xml:space="preserve">No person shall carry on a nursing home unless he has been duly registered in respect of such nursing home and the registration in respect has not been cancelled under section 7. </w:t>
      </w:r>
    </w:p>
    <w:p w14:paraId="11A71C7B" w14:textId="77777777" w:rsidR="00B51932" w:rsidRDefault="00B51932" w:rsidP="00B51932">
      <w:pPr>
        <w:widowControl/>
        <w:autoSpaceDE/>
        <w:autoSpaceDN/>
        <w:ind w:firstLine="720"/>
        <w:rPr>
          <w:lang w:bidi="hi-IN"/>
        </w:rPr>
      </w:pPr>
    </w:p>
    <w:p w14:paraId="05C37B37" w14:textId="77777777" w:rsidR="00B51932" w:rsidRDefault="00BD4B89" w:rsidP="00B51932">
      <w:pPr>
        <w:widowControl/>
        <w:autoSpaceDE/>
        <w:autoSpaceDN/>
        <w:ind w:firstLine="720"/>
        <w:jc w:val="both"/>
        <w:rPr>
          <w:lang w:bidi="hi-IN"/>
        </w:rPr>
      </w:pPr>
      <w:r>
        <w:rPr>
          <w:lang w:bidi="hi-IN"/>
        </w:rPr>
        <w:t xml:space="preserve">Provided that nothing in. this section shall apply in the case of a nursing home which is in existence at the date of the commencement of this Act, for a period of three months from such date or if an application for registration is made within that period in accordance with the provisions of section 4 until such application is finally disposed of. </w:t>
      </w:r>
    </w:p>
    <w:p w14:paraId="2BC76ECC" w14:textId="77777777" w:rsidR="00B51932" w:rsidRDefault="00B51932" w:rsidP="00B51932">
      <w:pPr>
        <w:widowControl/>
        <w:autoSpaceDE/>
        <w:autoSpaceDN/>
        <w:ind w:firstLine="720"/>
        <w:jc w:val="both"/>
        <w:rPr>
          <w:lang w:bidi="hi-IN"/>
        </w:rPr>
      </w:pPr>
    </w:p>
    <w:p w14:paraId="78F2D1E1" w14:textId="77777777" w:rsidR="00B51932" w:rsidRDefault="00BD4B89" w:rsidP="00B51932">
      <w:pPr>
        <w:pStyle w:val="Heading2"/>
        <w:ind w:firstLine="369"/>
        <w:rPr>
          <w:lang w:bidi="hi-IN"/>
        </w:rPr>
      </w:pPr>
      <w:bookmarkStart w:id="3" w:name="_Toc159840307"/>
      <w:r>
        <w:rPr>
          <w:lang w:bidi="hi-IN"/>
        </w:rPr>
        <w:t>4. Application for registration</w:t>
      </w:r>
      <w:bookmarkEnd w:id="3"/>
      <w:r>
        <w:rPr>
          <w:lang w:bidi="hi-IN"/>
        </w:rPr>
        <w:t xml:space="preserve"> </w:t>
      </w:r>
    </w:p>
    <w:p w14:paraId="6A9C4FBF" w14:textId="7F339547" w:rsidR="00BD4B89" w:rsidRDefault="00BD4B89" w:rsidP="00B51932">
      <w:pPr>
        <w:widowControl/>
        <w:autoSpaceDE/>
        <w:autoSpaceDN/>
        <w:ind w:firstLine="720"/>
        <w:jc w:val="both"/>
        <w:rPr>
          <w:lang w:bidi="hi-IN"/>
        </w:rPr>
      </w:pPr>
      <w:r>
        <w:rPr>
          <w:lang w:bidi="hi-IN"/>
        </w:rPr>
        <w:t xml:space="preserve">(1) Every person intending to carry on a nursing home shall make every year an application for registration of the renewal of registration to the supervising authority. </w:t>
      </w:r>
    </w:p>
    <w:p w14:paraId="21F96FA5" w14:textId="77777777" w:rsidR="00B51932" w:rsidRDefault="00B51932" w:rsidP="00BD4B89">
      <w:pPr>
        <w:widowControl/>
        <w:autoSpaceDE/>
        <w:autoSpaceDN/>
        <w:rPr>
          <w:lang w:bidi="hi-IN"/>
        </w:rPr>
      </w:pPr>
    </w:p>
    <w:p w14:paraId="05CA5B01" w14:textId="060577A2" w:rsidR="00BD4B89" w:rsidRDefault="00BD4B89" w:rsidP="00B51932">
      <w:pPr>
        <w:widowControl/>
        <w:autoSpaceDE/>
        <w:autoSpaceDN/>
        <w:ind w:firstLine="720"/>
        <w:jc w:val="both"/>
        <w:rPr>
          <w:lang w:bidi="hi-IN"/>
        </w:rPr>
      </w:pPr>
      <w:r>
        <w:rPr>
          <w:lang w:bidi="hi-IN"/>
        </w:rPr>
        <w:t xml:space="preserve">Provided, that in the case of a nursing home which is in existence at the date of the commencement of this Act an application for registration shall be made within three months from such date. </w:t>
      </w:r>
    </w:p>
    <w:p w14:paraId="03648B30" w14:textId="77777777" w:rsidR="00B51932" w:rsidRDefault="00B51932" w:rsidP="00BD4B89">
      <w:pPr>
        <w:widowControl/>
        <w:autoSpaceDE/>
        <w:autoSpaceDN/>
        <w:rPr>
          <w:lang w:bidi="hi-IN"/>
        </w:rPr>
      </w:pPr>
    </w:p>
    <w:p w14:paraId="67879C2A" w14:textId="2B3A71A2" w:rsidR="00BD4B89" w:rsidRDefault="00BD4B89" w:rsidP="00B51932">
      <w:pPr>
        <w:widowControl/>
        <w:autoSpaceDE/>
        <w:autoSpaceDN/>
        <w:ind w:firstLine="720"/>
        <w:jc w:val="both"/>
        <w:rPr>
          <w:lang w:bidi="hi-IN"/>
        </w:rPr>
      </w:pPr>
      <w:r>
        <w:rPr>
          <w:lang w:bidi="hi-IN"/>
        </w:rPr>
        <w:t xml:space="preserve">(2) Every application for registration or the renewal of registration shall be made on such date and in such form and shall be accompanied by such fee, as may be prescribed. </w:t>
      </w:r>
    </w:p>
    <w:p w14:paraId="5B7DC178" w14:textId="77777777" w:rsidR="00B51932" w:rsidRDefault="00B51932" w:rsidP="00BD4B89">
      <w:pPr>
        <w:widowControl/>
        <w:autoSpaceDE/>
        <w:autoSpaceDN/>
        <w:rPr>
          <w:lang w:bidi="hi-IN"/>
        </w:rPr>
      </w:pPr>
    </w:p>
    <w:p w14:paraId="36BACBE4" w14:textId="77777777" w:rsidR="00B51932" w:rsidRDefault="00BD4B89" w:rsidP="00B51932">
      <w:pPr>
        <w:pStyle w:val="Heading2"/>
        <w:ind w:firstLine="369"/>
        <w:rPr>
          <w:lang w:bidi="hi-IN"/>
        </w:rPr>
      </w:pPr>
      <w:bookmarkStart w:id="4" w:name="_Toc159840308"/>
      <w:r>
        <w:rPr>
          <w:lang w:bidi="hi-IN"/>
        </w:rPr>
        <w:t>5. Registration</w:t>
      </w:r>
      <w:bookmarkEnd w:id="4"/>
      <w:r>
        <w:rPr>
          <w:lang w:bidi="hi-IN"/>
        </w:rPr>
        <w:t xml:space="preserve"> </w:t>
      </w:r>
    </w:p>
    <w:p w14:paraId="3C51B8CB" w14:textId="1F9488F8" w:rsidR="00BD4B89" w:rsidRDefault="00BD4B89" w:rsidP="00B51932">
      <w:pPr>
        <w:widowControl/>
        <w:autoSpaceDE/>
        <w:autoSpaceDN/>
        <w:ind w:firstLine="720"/>
        <w:rPr>
          <w:lang w:bidi="hi-IN"/>
        </w:rPr>
      </w:pPr>
      <w:r>
        <w:rPr>
          <w:lang w:bidi="hi-IN"/>
        </w:rPr>
        <w:t xml:space="preserve">(1) subject to the provisions of this Act and the rules, the supervising authority shall on the receipt of an application for registration, register the applicant in respect of the nursing home named in the application and issue to him a certificate of registration the prescribed form; </w:t>
      </w:r>
    </w:p>
    <w:p w14:paraId="4EAA687F" w14:textId="77777777" w:rsidR="00B51932" w:rsidRDefault="00B51932" w:rsidP="00BD4B89">
      <w:pPr>
        <w:widowControl/>
        <w:autoSpaceDE/>
        <w:autoSpaceDN/>
        <w:rPr>
          <w:lang w:bidi="hi-IN"/>
        </w:rPr>
      </w:pPr>
    </w:p>
    <w:p w14:paraId="60DB40FD" w14:textId="5A92B850" w:rsidR="00BD4B89" w:rsidRDefault="00BD4B89" w:rsidP="00B51932">
      <w:pPr>
        <w:widowControl/>
        <w:autoSpaceDE/>
        <w:autoSpaceDN/>
        <w:ind w:firstLine="720"/>
        <w:jc w:val="both"/>
        <w:rPr>
          <w:lang w:bidi="hi-IN"/>
        </w:rPr>
      </w:pPr>
      <w:r>
        <w:rPr>
          <w:lang w:bidi="hi-IN"/>
        </w:rPr>
        <w:t xml:space="preserve">Provided that the supervising authority may refuse to register the applicant if it is satisfied:- </w:t>
      </w:r>
    </w:p>
    <w:p w14:paraId="5E0017AD" w14:textId="77777777" w:rsidR="00B51932" w:rsidRDefault="00B51932" w:rsidP="00BD4B89">
      <w:pPr>
        <w:widowControl/>
        <w:autoSpaceDE/>
        <w:autoSpaceDN/>
        <w:rPr>
          <w:lang w:bidi="hi-IN"/>
        </w:rPr>
      </w:pPr>
    </w:p>
    <w:p w14:paraId="3A320DB9" w14:textId="4FBA8EDD" w:rsidR="00BD4B89" w:rsidRDefault="00BD4B89" w:rsidP="00B51932">
      <w:pPr>
        <w:widowControl/>
        <w:autoSpaceDE/>
        <w:autoSpaceDN/>
        <w:ind w:firstLine="720"/>
        <w:jc w:val="both"/>
        <w:rPr>
          <w:lang w:bidi="hi-IN"/>
        </w:rPr>
      </w:pPr>
      <w:r>
        <w:rPr>
          <w:lang w:bidi="hi-IN"/>
        </w:rPr>
        <w:t>(a) That the applicant, or any person employed by him at the nursing home, is not a fit person to carry in or to be employed at a nursing home of such a description as the nursing home named in the</w:t>
      </w:r>
      <w:r w:rsidR="00B51932">
        <w:rPr>
          <w:lang w:bidi="hi-IN"/>
        </w:rPr>
        <w:t xml:space="preserve"> </w:t>
      </w:r>
      <w:r>
        <w:rPr>
          <w:lang w:bidi="hi-IN"/>
        </w:rPr>
        <w:t xml:space="preserve">application; or </w:t>
      </w:r>
    </w:p>
    <w:p w14:paraId="1265E480" w14:textId="77777777" w:rsidR="00B51932" w:rsidRDefault="00B51932" w:rsidP="00BD4B89">
      <w:pPr>
        <w:widowControl/>
        <w:autoSpaceDE/>
        <w:autoSpaceDN/>
        <w:rPr>
          <w:lang w:bidi="hi-IN"/>
        </w:rPr>
      </w:pPr>
    </w:p>
    <w:p w14:paraId="1A4F86B5" w14:textId="77777777" w:rsidR="00B51932" w:rsidRDefault="00BD4B89" w:rsidP="00B51932">
      <w:pPr>
        <w:widowControl/>
        <w:autoSpaceDE/>
        <w:autoSpaceDN/>
        <w:ind w:firstLine="720"/>
        <w:jc w:val="both"/>
        <w:rPr>
          <w:lang w:bidi="hi-IN"/>
        </w:rPr>
      </w:pPr>
      <w:r>
        <w:rPr>
          <w:lang w:bidi="hi-IN"/>
        </w:rPr>
        <w:t xml:space="preserve">(b) That the nursing home is not under the supervision of a person who is a qualified medical practitioner and he or a qualified nurse is not resident in the home, or that there is not a proper proportion of qualified nurses among the persons having the superintendence of or employed in the nursing of the patients in the home; or </w:t>
      </w:r>
    </w:p>
    <w:p w14:paraId="3C684D25" w14:textId="77777777" w:rsidR="00B51932" w:rsidRDefault="00B51932" w:rsidP="00B51932">
      <w:pPr>
        <w:widowControl/>
        <w:autoSpaceDE/>
        <w:autoSpaceDN/>
        <w:ind w:firstLine="720"/>
        <w:jc w:val="both"/>
        <w:rPr>
          <w:lang w:bidi="hi-IN"/>
        </w:rPr>
      </w:pPr>
    </w:p>
    <w:p w14:paraId="49C7E1EB" w14:textId="77777777" w:rsidR="00B51932" w:rsidRDefault="00BD4B89" w:rsidP="00B51932">
      <w:pPr>
        <w:widowControl/>
        <w:autoSpaceDE/>
        <w:autoSpaceDN/>
        <w:ind w:firstLine="720"/>
        <w:jc w:val="both"/>
        <w:rPr>
          <w:lang w:bidi="hi-IN"/>
        </w:rPr>
      </w:pPr>
      <w:r>
        <w:rPr>
          <w:lang w:bidi="hi-IN"/>
        </w:rPr>
        <w:t xml:space="preserve">(c) That in the case of a maternity home it has not got its staff a qualified midwife and a qualified medical practitioner; or  </w:t>
      </w:r>
    </w:p>
    <w:p w14:paraId="79E778C3" w14:textId="77777777" w:rsidR="00B51932" w:rsidRDefault="00B51932" w:rsidP="00B51932">
      <w:pPr>
        <w:widowControl/>
        <w:autoSpaceDE/>
        <w:autoSpaceDN/>
        <w:ind w:firstLine="720"/>
        <w:jc w:val="both"/>
        <w:rPr>
          <w:lang w:bidi="hi-IN"/>
        </w:rPr>
      </w:pPr>
    </w:p>
    <w:p w14:paraId="17C28C8E" w14:textId="60A7C2E8" w:rsidR="00BD4B89" w:rsidRDefault="00BD4B89" w:rsidP="00B51932">
      <w:pPr>
        <w:widowControl/>
        <w:autoSpaceDE/>
        <w:autoSpaceDN/>
        <w:ind w:firstLine="720"/>
        <w:jc w:val="both"/>
        <w:rPr>
          <w:lang w:bidi="hi-IN"/>
        </w:rPr>
      </w:pPr>
      <w:r>
        <w:rPr>
          <w:lang w:bidi="hi-IN"/>
        </w:rPr>
        <w:t xml:space="preserve">(d) That for reasons connected with the situation, construction, accommodation, staff of equipment, the nursing home or any premises used in connection therewith is or are not fit to be used for a nursing home of such a description as the nursing home mentioned in the application or that the nursing home or premises is or are used or to be used for purposes which are in any way improper or undesirable in the case of such nursing home. </w:t>
      </w:r>
    </w:p>
    <w:p w14:paraId="08AC2FF9" w14:textId="77777777" w:rsidR="00B51932" w:rsidRDefault="00B51932" w:rsidP="00BD4B89">
      <w:pPr>
        <w:widowControl/>
        <w:autoSpaceDE/>
        <w:autoSpaceDN/>
        <w:rPr>
          <w:lang w:bidi="hi-IN"/>
        </w:rPr>
      </w:pPr>
    </w:p>
    <w:p w14:paraId="47778CEA" w14:textId="77777777" w:rsidR="00B51932" w:rsidRDefault="00BD4B89" w:rsidP="00B51932">
      <w:pPr>
        <w:widowControl/>
        <w:autoSpaceDE/>
        <w:autoSpaceDN/>
        <w:ind w:firstLine="720"/>
        <w:jc w:val="both"/>
        <w:rPr>
          <w:lang w:bidi="hi-IN"/>
        </w:rPr>
      </w:pPr>
      <w:r>
        <w:rPr>
          <w:lang w:bidi="hi-IN"/>
        </w:rPr>
        <w:t>{2) A certificate of registration issued under the section shall, subject to the provisions of section 7, is in force and shall be valid until the 31st day of March next following the date on which such certificate was issued.</w:t>
      </w:r>
    </w:p>
    <w:p w14:paraId="697F1C0A" w14:textId="77777777" w:rsidR="00B51932" w:rsidRDefault="00B51932" w:rsidP="00B51932">
      <w:pPr>
        <w:widowControl/>
        <w:autoSpaceDE/>
        <w:autoSpaceDN/>
        <w:ind w:firstLine="720"/>
        <w:jc w:val="both"/>
        <w:rPr>
          <w:lang w:bidi="hi-IN"/>
        </w:rPr>
      </w:pPr>
    </w:p>
    <w:p w14:paraId="200561A8" w14:textId="77777777" w:rsidR="00B51932" w:rsidRDefault="00F6162A" w:rsidP="00B51932">
      <w:pPr>
        <w:widowControl/>
        <w:autoSpaceDE/>
        <w:autoSpaceDN/>
        <w:ind w:firstLine="720"/>
        <w:rPr>
          <w:lang w:bidi="hi-IN"/>
        </w:rPr>
      </w:pPr>
      <w:r>
        <w:rPr>
          <w:lang w:bidi="hi-IN"/>
        </w:rPr>
        <w:t xml:space="preserve">(3) The certificate of registration issued in respect of "a nursing home” shall be kept </w:t>
      </w:r>
      <w:r w:rsidR="00B51932">
        <w:rPr>
          <w:lang w:bidi="hi-IN"/>
        </w:rPr>
        <w:t xml:space="preserve"> </w:t>
      </w:r>
      <w:r>
        <w:rPr>
          <w:lang w:bidi="hi-IN"/>
        </w:rPr>
        <w:t>affixed in a conspicuous place in the nursing home.</w:t>
      </w:r>
    </w:p>
    <w:p w14:paraId="15295CAF" w14:textId="77777777" w:rsidR="00B51932" w:rsidRDefault="00B51932" w:rsidP="00B51932">
      <w:pPr>
        <w:widowControl/>
        <w:autoSpaceDE/>
        <w:autoSpaceDN/>
        <w:ind w:firstLine="720"/>
        <w:rPr>
          <w:lang w:bidi="hi-IN"/>
        </w:rPr>
      </w:pPr>
    </w:p>
    <w:p w14:paraId="336E0ADC" w14:textId="77777777" w:rsidR="00B51932" w:rsidRDefault="00F6162A" w:rsidP="00B51932">
      <w:pPr>
        <w:pStyle w:val="Heading2"/>
        <w:ind w:firstLine="369"/>
        <w:rPr>
          <w:lang w:bidi="hi-IN"/>
        </w:rPr>
      </w:pPr>
      <w:bookmarkStart w:id="5" w:name="_Toc159840309"/>
      <w:r>
        <w:rPr>
          <w:lang w:bidi="hi-IN"/>
        </w:rPr>
        <w:t>6. Penalty for non-registration</w:t>
      </w:r>
      <w:bookmarkEnd w:id="5"/>
      <w:r>
        <w:rPr>
          <w:lang w:bidi="hi-IN"/>
        </w:rPr>
        <w:t xml:space="preserve"> </w:t>
      </w:r>
    </w:p>
    <w:p w14:paraId="45A97659" w14:textId="7ED4592D" w:rsidR="00F6162A" w:rsidRDefault="00F6162A" w:rsidP="00B51932">
      <w:pPr>
        <w:widowControl/>
        <w:autoSpaceDE/>
        <w:autoSpaceDN/>
        <w:ind w:firstLine="720"/>
        <w:jc w:val="both"/>
        <w:rPr>
          <w:lang w:bidi="hi-IN"/>
        </w:rPr>
      </w:pPr>
      <w:r>
        <w:rPr>
          <w:lang w:bidi="hi-IN"/>
        </w:rPr>
        <w:t xml:space="preserve">whoever contravenes the provisions of section 3 shall, on conviction, be punished with fine which may extend to five hundred rupees, or in case of, a second or subsequent offence, with imprisonment for a term which may extend to three months or with fine which may extend to five hundred rupees or with both. </w:t>
      </w:r>
    </w:p>
    <w:p w14:paraId="4A5605E1" w14:textId="77777777" w:rsidR="00B51932" w:rsidRDefault="00B51932" w:rsidP="00F6162A">
      <w:pPr>
        <w:widowControl/>
        <w:autoSpaceDE/>
        <w:autoSpaceDN/>
        <w:rPr>
          <w:lang w:bidi="hi-IN"/>
        </w:rPr>
      </w:pPr>
    </w:p>
    <w:p w14:paraId="1F0783F2" w14:textId="77777777" w:rsidR="00B51932" w:rsidRDefault="00F6162A" w:rsidP="00B51932">
      <w:pPr>
        <w:pStyle w:val="Heading2"/>
        <w:ind w:firstLine="369"/>
        <w:rPr>
          <w:lang w:bidi="hi-IN"/>
        </w:rPr>
      </w:pPr>
      <w:bookmarkStart w:id="6" w:name="_Toc159840310"/>
      <w:r>
        <w:rPr>
          <w:lang w:bidi="hi-IN"/>
        </w:rPr>
        <w:t>7. Cancellation of registration</w:t>
      </w:r>
      <w:bookmarkEnd w:id="6"/>
    </w:p>
    <w:p w14:paraId="539A9D7A" w14:textId="100EB377" w:rsidR="00F6162A" w:rsidRDefault="00F6162A" w:rsidP="00B51932">
      <w:pPr>
        <w:widowControl/>
        <w:autoSpaceDE/>
        <w:autoSpaceDN/>
        <w:ind w:firstLine="720"/>
        <w:jc w:val="both"/>
        <w:rPr>
          <w:lang w:bidi="hi-IN"/>
        </w:rPr>
      </w:pPr>
      <w:r>
        <w:rPr>
          <w:lang w:bidi="hi-IN"/>
        </w:rPr>
        <w:t xml:space="preserve">Subject to the Provision of this Act, the supervising authority may at any time cancel the registration of a person respect of an nursing home on any ground which would entitle it to refuse an application for the registration of a person in respect of that home, or on the ground that the person has been convicted of an offence, under this Act or that any other person has been convicted of such an offence in respect of that home. </w:t>
      </w:r>
    </w:p>
    <w:p w14:paraId="758369F9" w14:textId="77777777" w:rsidR="00B51932" w:rsidRDefault="00B51932" w:rsidP="00F6162A">
      <w:pPr>
        <w:widowControl/>
        <w:autoSpaceDE/>
        <w:autoSpaceDN/>
        <w:rPr>
          <w:lang w:bidi="hi-IN"/>
        </w:rPr>
      </w:pPr>
    </w:p>
    <w:p w14:paraId="6D9828AF" w14:textId="38036696" w:rsidR="00F6162A" w:rsidRDefault="00F6162A" w:rsidP="000C1FE3">
      <w:pPr>
        <w:pStyle w:val="Heading2"/>
        <w:ind w:firstLine="369"/>
        <w:rPr>
          <w:lang w:bidi="hi-IN"/>
        </w:rPr>
      </w:pPr>
      <w:bookmarkStart w:id="7" w:name="_Toc159840311"/>
      <w:r>
        <w:rPr>
          <w:lang w:bidi="hi-IN"/>
        </w:rPr>
        <w:t>8. Notice of refusal or of cancellation of registration:</w:t>
      </w:r>
      <w:bookmarkEnd w:id="7"/>
      <w:r>
        <w:rPr>
          <w:lang w:bidi="hi-IN"/>
        </w:rPr>
        <w:t xml:space="preserve"> </w:t>
      </w:r>
    </w:p>
    <w:p w14:paraId="207EB1D9" w14:textId="31F8FBC4" w:rsidR="00F6162A" w:rsidRDefault="00B51932" w:rsidP="00B51932">
      <w:pPr>
        <w:widowControl/>
        <w:autoSpaceDE/>
        <w:autoSpaceDN/>
        <w:jc w:val="both"/>
        <w:rPr>
          <w:lang w:bidi="hi-IN"/>
        </w:rPr>
      </w:pPr>
      <w:r>
        <w:rPr>
          <w:lang w:bidi="hi-IN"/>
        </w:rPr>
        <w:tab/>
      </w:r>
      <w:r w:rsidR="00F6162A">
        <w:rPr>
          <w:lang w:bidi="hi-IN"/>
        </w:rPr>
        <w:t xml:space="preserve">(1) Before making an order refusing an application for registration or an order cancelling any registration, the supervising authority shall give to the applicant or to the person registered, as the case may be, not less than one" calendar </w:t>
      </w:r>
      <w:proofErr w:type="spellStart"/>
      <w:r w:rsidR="00F6162A">
        <w:rPr>
          <w:lang w:bidi="hi-IN"/>
        </w:rPr>
        <w:t>months notice</w:t>
      </w:r>
      <w:proofErr w:type="spellEnd"/>
      <w:r w:rsidR="00F6162A">
        <w:rPr>
          <w:lang w:bidi="hi-IN"/>
        </w:rPr>
        <w:t xml:space="preserve"> of its intention to make such an order; and every such notice shall state the grounds on which the supervising authority intends to make the order and shall </w:t>
      </w:r>
      <w:proofErr w:type="spellStart"/>
      <w:r w:rsidR="00F6162A">
        <w:rPr>
          <w:lang w:bidi="hi-IN"/>
        </w:rPr>
        <w:t>ontain</w:t>
      </w:r>
      <w:proofErr w:type="spellEnd"/>
      <w:r w:rsidR="00F6162A">
        <w:rPr>
          <w:lang w:bidi="hi-IN"/>
        </w:rPr>
        <w:t xml:space="preserve"> an intimation that if within a calendar month after the receipt of the notice the applicant or person registered informs the authority in writing that he desires so to do, the supervising authority shall, before making the order give him (in person or by a</w:t>
      </w:r>
      <w:r>
        <w:rPr>
          <w:lang w:bidi="hi-IN"/>
        </w:rPr>
        <w:t xml:space="preserve"> </w:t>
      </w:r>
      <w:r w:rsidR="00F6162A">
        <w:rPr>
          <w:lang w:bidi="hi-IN"/>
        </w:rPr>
        <w:t xml:space="preserve">representative) an opportunity of showing cause why the order, should not be made. </w:t>
      </w:r>
    </w:p>
    <w:p w14:paraId="0C9F4E19" w14:textId="77777777" w:rsidR="00B51932" w:rsidRDefault="00B51932" w:rsidP="00F6162A">
      <w:pPr>
        <w:widowControl/>
        <w:autoSpaceDE/>
        <w:autoSpaceDN/>
        <w:rPr>
          <w:lang w:bidi="hi-IN"/>
        </w:rPr>
      </w:pPr>
    </w:p>
    <w:p w14:paraId="42B93BF3" w14:textId="2B41E8C5" w:rsidR="00F6162A" w:rsidRDefault="00F6162A" w:rsidP="000C1FE3">
      <w:pPr>
        <w:widowControl/>
        <w:autoSpaceDE/>
        <w:autoSpaceDN/>
        <w:ind w:firstLine="720"/>
        <w:jc w:val="both"/>
        <w:rPr>
          <w:lang w:bidi="hi-IN"/>
        </w:rPr>
      </w:pPr>
      <w:r>
        <w:rPr>
          <w:lang w:bidi="hi-IN"/>
        </w:rPr>
        <w:t xml:space="preserve">(2) If the supervising authority after giving the applicant or the person registered an opportunity of showing cause as aforesaid, decides to refuse the application for registration or to cancel the </w:t>
      </w:r>
      <w:r w:rsidR="00B51932">
        <w:rPr>
          <w:lang w:bidi="hi-IN"/>
        </w:rPr>
        <w:lastRenderedPageBreak/>
        <w:t>r</w:t>
      </w:r>
      <w:r>
        <w:rPr>
          <w:lang w:bidi="hi-IN"/>
        </w:rPr>
        <w:t xml:space="preserve">egistration, as the case may be, it shall make an order to that effect and shall send a copy of the order by registered post to the applicant or the person registered. </w:t>
      </w:r>
    </w:p>
    <w:p w14:paraId="75CE2110" w14:textId="77777777" w:rsidR="000C1FE3" w:rsidRDefault="000C1FE3" w:rsidP="00F6162A">
      <w:pPr>
        <w:widowControl/>
        <w:autoSpaceDE/>
        <w:autoSpaceDN/>
        <w:rPr>
          <w:lang w:bidi="hi-IN"/>
        </w:rPr>
      </w:pPr>
    </w:p>
    <w:p w14:paraId="0C67B3E9" w14:textId="644ED79F" w:rsidR="00F6162A" w:rsidRDefault="00F6162A" w:rsidP="000C1FE3">
      <w:pPr>
        <w:widowControl/>
        <w:autoSpaceDE/>
        <w:autoSpaceDN/>
        <w:ind w:firstLine="720"/>
        <w:jc w:val="both"/>
        <w:rPr>
          <w:lang w:bidi="hi-IN"/>
        </w:rPr>
      </w:pPr>
      <w:r>
        <w:rPr>
          <w:lang w:bidi="hi-IN"/>
        </w:rPr>
        <w:t xml:space="preserve">(3) Any person aggrieved by an order refusing an application for registration or cancelling any registration may, within a calendar month after the date on which the copy of the order was sent to him appeal to the Chief Commissioner against such order of refusal. The decision of the Chief Commissioner on any such appeal shall be final. </w:t>
      </w:r>
    </w:p>
    <w:p w14:paraId="49000B08" w14:textId="77777777" w:rsidR="000C1FE3" w:rsidRDefault="000C1FE3" w:rsidP="00F6162A">
      <w:pPr>
        <w:widowControl/>
        <w:autoSpaceDE/>
        <w:autoSpaceDN/>
        <w:rPr>
          <w:lang w:bidi="hi-IN"/>
        </w:rPr>
      </w:pPr>
    </w:p>
    <w:p w14:paraId="719D4AB0" w14:textId="13BBAA81" w:rsidR="00F6162A" w:rsidRDefault="00F6162A" w:rsidP="000C1FE3">
      <w:pPr>
        <w:widowControl/>
        <w:autoSpaceDE/>
        <w:autoSpaceDN/>
        <w:ind w:firstLine="720"/>
        <w:jc w:val="both"/>
        <w:rPr>
          <w:lang w:bidi="hi-IN"/>
        </w:rPr>
      </w:pPr>
      <w:r>
        <w:rPr>
          <w:lang w:bidi="hi-IN"/>
        </w:rPr>
        <w:t xml:space="preserve">(4) No such order shall come into force until after the expiration of a calendar month from the date on which it was made or, where notice of appeal is given against it, until the appeal has been decided or withdrawn. </w:t>
      </w:r>
    </w:p>
    <w:p w14:paraId="6BDDBC91" w14:textId="77777777" w:rsidR="000C1FE3" w:rsidRDefault="000C1FE3" w:rsidP="000C1FE3">
      <w:pPr>
        <w:widowControl/>
        <w:autoSpaceDE/>
        <w:autoSpaceDN/>
        <w:ind w:firstLine="720"/>
        <w:rPr>
          <w:lang w:bidi="hi-IN"/>
        </w:rPr>
      </w:pPr>
    </w:p>
    <w:p w14:paraId="3A474271" w14:textId="77777777" w:rsidR="00F6162A" w:rsidRDefault="00F6162A" w:rsidP="000C1FE3">
      <w:pPr>
        <w:pStyle w:val="Heading2"/>
        <w:ind w:firstLine="369"/>
        <w:rPr>
          <w:lang w:bidi="hi-IN"/>
        </w:rPr>
      </w:pPr>
      <w:bookmarkStart w:id="8" w:name="_Toc159840312"/>
      <w:r>
        <w:rPr>
          <w:lang w:bidi="hi-IN"/>
        </w:rPr>
        <w:t>9. Inspection of nursing Home-</w:t>
      </w:r>
      <w:bookmarkEnd w:id="8"/>
      <w:r>
        <w:rPr>
          <w:lang w:bidi="hi-IN"/>
        </w:rPr>
        <w:t xml:space="preserve"> </w:t>
      </w:r>
    </w:p>
    <w:p w14:paraId="2D02C26A" w14:textId="77777777" w:rsidR="00753B78" w:rsidRDefault="00F6162A" w:rsidP="00753B78">
      <w:pPr>
        <w:widowControl/>
        <w:autoSpaceDE/>
        <w:autoSpaceDN/>
        <w:ind w:firstLine="351"/>
        <w:jc w:val="both"/>
        <w:rPr>
          <w:lang w:bidi="hi-IN"/>
        </w:rPr>
      </w:pPr>
      <w:r>
        <w:rPr>
          <w:lang w:bidi="hi-IN"/>
        </w:rPr>
        <w:t xml:space="preserve">(1) The supervising authority or any officer empowered by it in this behalf may, subject to such general or special orders as may be made by the Chief Commissioner, enter and inspect any premises which are used or which the supervising authority or the officer empowered by, it has reasonable cause to believe to be used, for the purpose of nursing home, and inspect any records required to be kept in accordance with the provisions of this Act. </w:t>
      </w:r>
    </w:p>
    <w:p w14:paraId="52C354F3" w14:textId="77777777" w:rsidR="00753B78" w:rsidRDefault="00753B78" w:rsidP="00753B78">
      <w:pPr>
        <w:widowControl/>
        <w:autoSpaceDE/>
        <w:autoSpaceDN/>
        <w:ind w:firstLine="351"/>
        <w:jc w:val="both"/>
        <w:rPr>
          <w:lang w:bidi="hi-IN"/>
        </w:rPr>
      </w:pPr>
    </w:p>
    <w:p w14:paraId="2168013D" w14:textId="02C8E569" w:rsidR="00BD4B89" w:rsidRDefault="00F6162A" w:rsidP="00753B78">
      <w:pPr>
        <w:widowControl/>
        <w:autoSpaceDE/>
        <w:autoSpaceDN/>
        <w:ind w:firstLine="351"/>
        <w:jc w:val="both"/>
        <w:rPr>
          <w:lang w:bidi="hi-IN"/>
        </w:rPr>
      </w:pPr>
      <w:r>
        <w:rPr>
          <w:lang w:bidi="hi-IN"/>
        </w:rPr>
        <w:t>(2) If any person refuses to allow the supervising authority or the officer empowered by it to enter or inspect any such premises as aforesaid or to inspect any such records as aforesaid or obstructs the supervising authority or the officers empowered by it in the execut</w:t>
      </w:r>
      <w:r w:rsidR="00325F99">
        <w:rPr>
          <w:lang w:bidi="hi-IN"/>
        </w:rPr>
        <w:t xml:space="preserve">ion of the powers under this section, he shall be guilty of an offence, under this Act. </w:t>
      </w:r>
    </w:p>
    <w:p w14:paraId="42A1CCE2" w14:textId="77777777" w:rsidR="00325F99" w:rsidRDefault="00325F99" w:rsidP="00F6162A">
      <w:pPr>
        <w:widowControl/>
        <w:autoSpaceDE/>
        <w:autoSpaceDN/>
        <w:rPr>
          <w:lang w:bidi="hi-IN"/>
        </w:rPr>
      </w:pPr>
    </w:p>
    <w:p w14:paraId="1BFC5984" w14:textId="77777777" w:rsidR="002035AD" w:rsidRDefault="002035AD" w:rsidP="00F6162A">
      <w:pPr>
        <w:widowControl/>
        <w:autoSpaceDE/>
        <w:autoSpaceDN/>
        <w:rPr>
          <w:lang w:bidi="hi-IN"/>
        </w:rPr>
      </w:pPr>
    </w:p>
    <w:p w14:paraId="0B8706F2" w14:textId="77777777" w:rsidR="00753B78" w:rsidRDefault="002035AD" w:rsidP="00753B78">
      <w:pPr>
        <w:pStyle w:val="Heading2"/>
        <w:ind w:firstLine="369"/>
        <w:rPr>
          <w:lang w:bidi="hi-IN"/>
        </w:rPr>
      </w:pPr>
      <w:bookmarkStart w:id="9" w:name="_Toc159840313"/>
      <w:r>
        <w:rPr>
          <w:lang w:bidi="hi-IN"/>
        </w:rPr>
        <w:t>10. Credit of fee and fines</w:t>
      </w:r>
      <w:bookmarkEnd w:id="9"/>
    </w:p>
    <w:p w14:paraId="2252427A" w14:textId="4092ABA7" w:rsidR="002035AD" w:rsidRDefault="002035AD" w:rsidP="00753B78">
      <w:pPr>
        <w:widowControl/>
        <w:autoSpaceDE/>
        <w:autoSpaceDN/>
        <w:ind w:firstLine="720"/>
        <w:rPr>
          <w:lang w:bidi="hi-IN"/>
        </w:rPr>
      </w:pPr>
      <w:r>
        <w:rPr>
          <w:lang w:bidi="hi-IN"/>
        </w:rPr>
        <w:t xml:space="preserve">Any fees received or fines paid under this Act shall be credited to the Consolidated Fund of the state.  </w:t>
      </w:r>
    </w:p>
    <w:p w14:paraId="2969FA4D" w14:textId="77777777" w:rsidR="00753B78" w:rsidRDefault="00753B78" w:rsidP="002035AD">
      <w:pPr>
        <w:widowControl/>
        <w:autoSpaceDE/>
        <w:autoSpaceDN/>
        <w:rPr>
          <w:lang w:bidi="hi-IN"/>
        </w:rPr>
      </w:pPr>
    </w:p>
    <w:p w14:paraId="131DB475" w14:textId="77777777" w:rsidR="00753B78" w:rsidRDefault="002035AD" w:rsidP="00753B78">
      <w:pPr>
        <w:pStyle w:val="Heading2"/>
        <w:ind w:firstLine="369"/>
        <w:rPr>
          <w:lang w:bidi="hi-IN"/>
        </w:rPr>
      </w:pPr>
      <w:bookmarkStart w:id="10" w:name="_Toc159840314"/>
      <w:r>
        <w:rPr>
          <w:lang w:bidi="hi-IN"/>
        </w:rPr>
        <w:t>11. Expenses of Supervising authority</w:t>
      </w:r>
      <w:bookmarkEnd w:id="10"/>
      <w:r>
        <w:rPr>
          <w:lang w:bidi="hi-IN"/>
        </w:rPr>
        <w:t xml:space="preserve"> </w:t>
      </w:r>
    </w:p>
    <w:p w14:paraId="1705FAE4" w14:textId="580686CC" w:rsidR="002035AD" w:rsidRDefault="002035AD" w:rsidP="00753B78">
      <w:pPr>
        <w:widowControl/>
        <w:autoSpaceDE/>
        <w:autoSpaceDN/>
        <w:ind w:firstLine="720"/>
        <w:jc w:val="both"/>
        <w:rPr>
          <w:lang w:bidi="hi-IN"/>
        </w:rPr>
      </w:pPr>
      <w:r>
        <w:rPr>
          <w:lang w:bidi="hi-IN"/>
        </w:rPr>
        <w:t xml:space="preserve">All expenses incurred by the supervising authority under and for the purpose of this act and the rules made there under may be paid out of the consolidated Fund of the State. </w:t>
      </w:r>
    </w:p>
    <w:p w14:paraId="5602B8A3" w14:textId="77777777" w:rsidR="00753B78" w:rsidRDefault="00753B78" w:rsidP="002035AD">
      <w:pPr>
        <w:widowControl/>
        <w:autoSpaceDE/>
        <w:autoSpaceDN/>
        <w:rPr>
          <w:lang w:bidi="hi-IN"/>
        </w:rPr>
      </w:pPr>
    </w:p>
    <w:p w14:paraId="41A66C75" w14:textId="77777777" w:rsidR="00753B78" w:rsidRDefault="002035AD" w:rsidP="00753B78">
      <w:pPr>
        <w:pStyle w:val="Heading2"/>
        <w:ind w:firstLine="369"/>
        <w:rPr>
          <w:lang w:bidi="hi-IN"/>
        </w:rPr>
      </w:pPr>
      <w:bookmarkStart w:id="11" w:name="_Toc159840315"/>
      <w:r>
        <w:rPr>
          <w:lang w:bidi="hi-IN"/>
        </w:rPr>
        <w:t>12. Penalty for offences under the Act</w:t>
      </w:r>
      <w:bookmarkEnd w:id="11"/>
      <w:r>
        <w:rPr>
          <w:lang w:bidi="hi-IN"/>
        </w:rPr>
        <w:t xml:space="preserve"> </w:t>
      </w:r>
    </w:p>
    <w:p w14:paraId="4A28D2FE" w14:textId="1E3AB314" w:rsidR="002035AD" w:rsidRDefault="002035AD" w:rsidP="00753B78">
      <w:pPr>
        <w:widowControl/>
        <w:autoSpaceDE/>
        <w:autoSpaceDN/>
        <w:ind w:firstLine="720"/>
        <w:jc w:val="both"/>
        <w:rPr>
          <w:lang w:bidi="hi-IN"/>
        </w:rPr>
      </w:pPr>
      <w:r>
        <w:rPr>
          <w:lang w:bidi="hi-IN"/>
        </w:rPr>
        <w:t xml:space="preserve">Whoever contravenes any of the provisions of this Act or of any rules shall, if no other penalty, is elsewhere provided in this act or the rules for such contravention, on conviction, be punished with fine which may extend to hundred rupees and in the case of continuing offence to a further fine of 25 rupees in respect of each day on which the offence continues after such conviction. </w:t>
      </w:r>
    </w:p>
    <w:p w14:paraId="653B6C09" w14:textId="77777777" w:rsidR="00753B78" w:rsidRDefault="00753B78" w:rsidP="002035AD">
      <w:pPr>
        <w:widowControl/>
        <w:autoSpaceDE/>
        <w:autoSpaceDN/>
        <w:rPr>
          <w:lang w:bidi="hi-IN"/>
        </w:rPr>
      </w:pPr>
    </w:p>
    <w:p w14:paraId="411B44E7" w14:textId="77777777" w:rsidR="00753B78" w:rsidRDefault="002035AD" w:rsidP="00753B78">
      <w:pPr>
        <w:pStyle w:val="Heading2"/>
        <w:ind w:firstLine="369"/>
        <w:rPr>
          <w:lang w:bidi="hi-IN"/>
        </w:rPr>
      </w:pPr>
      <w:bookmarkStart w:id="12" w:name="_Toc159840316"/>
      <w:r>
        <w:rPr>
          <w:lang w:bidi="hi-IN"/>
        </w:rPr>
        <w:t>13. Offences by Corporations</w:t>
      </w:r>
      <w:bookmarkEnd w:id="12"/>
      <w:r>
        <w:rPr>
          <w:lang w:bidi="hi-IN"/>
        </w:rPr>
        <w:t xml:space="preserve"> </w:t>
      </w:r>
    </w:p>
    <w:p w14:paraId="2183CDAC" w14:textId="39048F09" w:rsidR="002035AD" w:rsidRDefault="002035AD" w:rsidP="00753B78">
      <w:pPr>
        <w:widowControl/>
        <w:autoSpaceDE/>
        <w:autoSpaceDN/>
        <w:ind w:firstLine="720"/>
        <w:jc w:val="both"/>
        <w:rPr>
          <w:lang w:bidi="hi-IN"/>
        </w:rPr>
      </w:pPr>
      <w:r>
        <w:rPr>
          <w:lang w:bidi="hi-IN"/>
        </w:rPr>
        <w:t xml:space="preserve">If the person contravening any of the provisions of this Act is a company, every person who at the time the offence was committed was in charge of, and was responsible to, the company for the conduct of the business of the Company, as well as the company shall, be deemed to be guilty of the contravention and shall be liable to be proceeded against and punished accordingly. </w:t>
      </w:r>
    </w:p>
    <w:p w14:paraId="5C3DE580" w14:textId="77777777" w:rsidR="00753B78" w:rsidRDefault="00753B78" w:rsidP="00753B78">
      <w:pPr>
        <w:widowControl/>
        <w:autoSpaceDE/>
        <w:autoSpaceDN/>
        <w:ind w:firstLine="720"/>
        <w:jc w:val="both"/>
        <w:rPr>
          <w:lang w:bidi="hi-IN"/>
        </w:rPr>
      </w:pPr>
    </w:p>
    <w:p w14:paraId="4FEA1E55" w14:textId="702C72FB" w:rsidR="002035AD" w:rsidRDefault="002035AD" w:rsidP="00753B78">
      <w:pPr>
        <w:widowControl/>
        <w:autoSpaceDE/>
        <w:autoSpaceDN/>
        <w:ind w:firstLine="720"/>
        <w:jc w:val="both"/>
        <w:rPr>
          <w:lang w:bidi="hi-IN"/>
        </w:rPr>
      </w:pPr>
      <w:r>
        <w:rPr>
          <w:lang w:bidi="hi-IN"/>
        </w:rPr>
        <w:t xml:space="preserve">Provided that nothing contained in this section shall render any such person liable to any punishment provided, in this Act, if he proves that the offence was committed without his knowledge or that he exercised all due diligence to prevent the commission of such offence. </w:t>
      </w:r>
    </w:p>
    <w:p w14:paraId="6EE24978" w14:textId="77777777" w:rsidR="00753B78" w:rsidRDefault="00753B78" w:rsidP="002035AD">
      <w:pPr>
        <w:widowControl/>
        <w:autoSpaceDE/>
        <w:autoSpaceDN/>
        <w:rPr>
          <w:lang w:bidi="hi-IN"/>
        </w:rPr>
      </w:pPr>
    </w:p>
    <w:p w14:paraId="33B8B49E" w14:textId="77777777" w:rsidR="00753B78" w:rsidRDefault="002035AD" w:rsidP="00753B78">
      <w:pPr>
        <w:pStyle w:val="Heading2"/>
        <w:ind w:firstLine="369"/>
        <w:rPr>
          <w:lang w:bidi="hi-IN"/>
        </w:rPr>
      </w:pPr>
      <w:bookmarkStart w:id="13" w:name="_Toc159840317"/>
      <w:r>
        <w:rPr>
          <w:lang w:bidi="hi-IN"/>
        </w:rPr>
        <w:t>14. Court competent to try offences under this Act</w:t>
      </w:r>
      <w:bookmarkEnd w:id="13"/>
      <w:r>
        <w:rPr>
          <w:lang w:bidi="hi-IN"/>
        </w:rPr>
        <w:t xml:space="preserve"> </w:t>
      </w:r>
    </w:p>
    <w:p w14:paraId="7D364FBC" w14:textId="77777777" w:rsidR="00753B78" w:rsidRDefault="002035AD" w:rsidP="00753B78">
      <w:pPr>
        <w:widowControl/>
        <w:autoSpaceDE/>
        <w:autoSpaceDN/>
        <w:ind w:firstLine="720"/>
        <w:rPr>
          <w:lang w:bidi="hi-IN"/>
        </w:rPr>
      </w:pPr>
      <w:r>
        <w:rPr>
          <w:lang w:bidi="hi-IN"/>
        </w:rPr>
        <w:t xml:space="preserve">No court inferior to that of a Magistrate of the first class shall try any offence punish under the Act. </w:t>
      </w:r>
    </w:p>
    <w:p w14:paraId="6B63A7F9" w14:textId="77777777" w:rsidR="00753B78" w:rsidRDefault="00753B78" w:rsidP="00753B78">
      <w:pPr>
        <w:widowControl/>
        <w:autoSpaceDE/>
        <w:autoSpaceDN/>
        <w:ind w:firstLine="720"/>
        <w:rPr>
          <w:lang w:bidi="hi-IN"/>
        </w:rPr>
      </w:pPr>
    </w:p>
    <w:p w14:paraId="315B6F92" w14:textId="77777777" w:rsidR="00753B78" w:rsidRDefault="002035AD" w:rsidP="00753B78">
      <w:pPr>
        <w:pStyle w:val="Heading2"/>
        <w:ind w:firstLine="369"/>
        <w:rPr>
          <w:lang w:bidi="hi-IN"/>
        </w:rPr>
      </w:pPr>
      <w:bookmarkStart w:id="14" w:name="_Toc159840318"/>
      <w:r>
        <w:rPr>
          <w:lang w:bidi="hi-IN"/>
        </w:rPr>
        <w:t>15. Protection of action taken in good faith</w:t>
      </w:r>
      <w:bookmarkEnd w:id="14"/>
      <w:r>
        <w:rPr>
          <w:lang w:bidi="hi-IN"/>
        </w:rPr>
        <w:t xml:space="preserve"> </w:t>
      </w:r>
    </w:p>
    <w:p w14:paraId="384ED77C" w14:textId="315552EF" w:rsidR="002035AD" w:rsidRDefault="002035AD" w:rsidP="00753B78">
      <w:pPr>
        <w:widowControl/>
        <w:autoSpaceDE/>
        <w:autoSpaceDN/>
        <w:ind w:firstLine="720"/>
        <w:rPr>
          <w:lang w:bidi="hi-IN"/>
        </w:rPr>
      </w:pPr>
      <w:r>
        <w:rPr>
          <w:lang w:bidi="hi-IN"/>
        </w:rPr>
        <w:t xml:space="preserve">No suit, prosecution or other legal proceedings shall lie against any person for anything which is in good faith done or intended to be done in pursuance of this Act or of any rules made there under. </w:t>
      </w:r>
    </w:p>
    <w:p w14:paraId="43AD79ED" w14:textId="77777777" w:rsidR="002035AD" w:rsidRDefault="002035AD" w:rsidP="002035AD">
      <w:pPr>
        <w:widowControl/>
        <w:autoSpaceDE/>
        <w:autoSpaceDN/>
        <w:rPr>
          <w:lang w:bidi="hi-IN"/>
        </w:rPr>
      </w:pPr>
      <w:r>
        <w:rPr>
          <w:lang w:bidi="hi-IN"/>
        </w:rPr>
        <w:t xml:space="preserve"> </w:t>
      </w:r>
    </w:p>
    <w:p w14:paraId="712B56AE" w14:textId="77777777" w:rsidR="002035AD" w:rsidRDefault="002035AD" w:rsidP="00753B78">
      <w:pPr>
        <w:pStyle w:val="Heading2"/>
        <w:ind w:firstLine="369"/>
        <w:rPr>
          <w:lang w:bidi="hi-IN"/>
        </w:rPr>
      </w:pPr>
      <w:bookmarkStart w:id="15" w:name="_Toc159840319"/>
      <w:r>
        <w:rPr>
          <w:lang w:bidi="hi-IN"/>
        </w:rPr>
        <w:t>16. Power to make rules</w:t>
      </w:r>
      <w:bookmarkEnd w:id="15"/>
      <w:r>
        <w:rPr>
          <w:lang w:bidi="hi-IN"/>
        </w:rPr>
        <w:t xml:space="preserve"> </w:t>
      </w:r>
    </w:p>
    <w:p w14:paraId="47E489D8" w14:textId="3B3A3DF8" w:rsidR="002035AD" w:rsidRDefault="002035AD" w:rsidP="00753B78">
      <w:pPr>
        <w:widowControl/>
        <w:autoSpaceDE/>
        <w:autoSpaceDN/>
        <w:ind w:firstLine="720"/>
        <w:rPr>
          <w:lang w:bidi="hi-IN"/>
        </w:rPr>
      </w:pPr>
      <w:r>
        <w:rPr>
          <w:lang w:bidi="hi-IN"/>
        </w:rPr>
        <w:t xml:space="preserve">(1) The Chief Commissioner may, by notification in the official Gazette, make rules to carry out a11 or any of the purposes of this Act. </w:t>
      </w:r>
    </w:p>
    <w:p w14:paraId="6B851F03" w14:textId="77777777" w:rsidR="00753B78" w:rsidRDefault="00753B78" w:rsidP="002035AD">
      <w:pPr>
        <w:widowControl/>
        <w:autoSpaceDE/>
        <w:autoSpaceDN/>
        <w:rPr>
          <w:lang w:bidi="hi-IN"/>
        </w:rPr>
      </w:pPr>
    </w:p>
    <w:p w14:paraId="147BA517" w14:textId="48665874" w:rsidR="002035AD" w:rsidRDefault="002035AD" w:rsidP="00753B78">
      <w:pPr>
        <w:widowControl/>
        <w:autoSpaceDE/>
        <w:autoSpaceDN/>
        <w:ind w:firstLine="720"/>
        <w:rPr>
          <w:lang w:bidi="hi-IN"/>
        </w:rPr>
      </w:pPr>
      <w:r>
        <w:rPr>
          <w:lang w:bidi="hi-IN"/>
        </w:rPr>
        <w:t xml:space="preserve">(2) Without prejudice to the generality of the forgoing power, such rules may provide for a11 or any of the following matters namely:- </w:t>
      </w:r>
    </w:p>
    <w:p w14:paraId="66790E83" w14:textId="77777777" w:rsidR="002035AD" w:rsidRDefault="002035AD" w:rsidP="002035AD">
      <w:pPr>
        <w:widowControl/>
        <w:autoSpaceDE/>
        <w:autoSpaceDN/>
        <w:rPr>
          <w:lang w:bidi="hi-IN"/>
        </w:rPr>
      </w:pPr>
      <w:r>
        <w:rPr>
          <w:lang w:bidi="hi-IN"/>
        </w:rPr>
        <w:t xml:space="preserve"> </w:t>
      </w:r>
    </w:p>
    <w:p w14:paraId="4FD94F41" w14:textId="58A35E3E" w:rsidR="002035AD" w:rsidRDefault="002035AD" w:rsidP="00753B78">
      <w:pPr>
        <w:widowControl/>
        <w:autoSpaceDE/>
        <w:autoSpaceDN/>
        <w:ind w:firstLine="720"/>
        <w:jc w:val="both"/>
        <w:rPr>
          <w:lang w:bidi="hi-IN"/>
        </w:rPr>
      </w:pPr>
      <w:r>
        <w:rPr>
          <w:lang w:bidi="hi-IN"/>
        </w:rPr>
        <w:t xml:space="preserve">a) The form of the application to be made under section 4, the date on which such application is to be made and the fees to be paid for such registration or renewal of registration; </w:t>
      </w:r>
    </w:p>
    <w:p w14:paraId="11D54736" w14:textId="77777777" w:rsidR="00753B78" w:rsidRDefault="00753B78" w:rsidP="00753B78">
      <w:pPr>
        <w:widowControl/>
        <w:autoSpaceDE/>
        <w:autoSpaceDN/>
        <w:ind w:firstLine="720"/>
        <w:rPr>
          <w:lang w:bidi="hi-IN"/>
        </w:rPr>
      </w:pPr>
    </w:p>
    <w:p w14:paraId="0CEDD698" w14:textId="77777777" w:rsidR="00753B78" w:rsidRDefault="002035AD" w:rsidP="00753B78">
      <w:pPr>
        <w:widowControl/>
        <w:autoSpaceDE/>
        <w:autoSpaceDN/>
        <w:ind w:firstLine="720"/>
        <w:rPr>
          <w:lang w:bidi="hi-IN"/>
        </w:rPr>
      </w:pPr>
      <w:r>
        <w:rPr>
          <w:lang w:bidi="hi-IN"/>
        </w:rPr>
        <w:t xml:space="preserve">b) the form of the certificate of registration to be issued under section 5; </w:t>
      </w:r>
    </w:p>
    <w:p w14:paraId="22A2992F" w14:textId="77777777" w:rsidR="00753B78" w:rsidRDefault="00753B78" w:rsidP="00753B78">
      <w:pPr>
        <w:widowControl/>
        <w:autoSpaceDE/>
        <w:autoSpaceDN/>
        <w:ind w:firstLine="720"/>
        <w:rPr>
          <w:lang w:bidi="hi-IN"/>
        </w:rPr>
      </w:pPr>
    </w:p>
    <w:p w14:paraId="363B34D3" w14:textId="58CFDBB5" w:rsidR="002035AD" w:rsidRDefault="002035AD" w:rsidP="00753B78">
      <w:pPr>
        <w:widowControl/>
        <w:autoSpaceDE/>
        <w:autoSpaceDN/>
        <w:ind w:firstLine="720"/>
        <w:jc w:val="both"/>
        <w:rPr>
          <w:lang w:bidi="hi-IN"/>
        </w:rPr>
      </w:pPr>
      <w:r>
        <w:rPr>
          <w:lang w:bidi="hi-IN"/>
        </w:rPr>
        <w:t xml:space="preserve">c) the records to be kept of the patients received into a nursing home, and in the case of the maternity home of miscarriages, abortions or still births occurring in the nursing home and of the children born therein and of the children so born who are removed from the home otherwise than to the </w:t>
      </w:r>
    </w:p>
    <w:p w14:paraId="186649E9" w14:textId="77777777" w:rsidR="002035AD" w:rsidRDefault="002035AD" w:rsidP="002035AD">
      <w:pPr>
        <w:widowControl/>
        <w:autoSpaceDE/>
        <w:autoSpaceDN/>
        <w:rPr>
          <w:lang w:bidi="hi-IN"/>
        </w:rPr>
      </w:pPr>
      <w:r>
        <w:rPr>
          <w:lang w:bidi="hi-IN"/>
        </w:rPr>
        <w:t xml:space="preserve">custody or case of any parent, guardian or relative. </w:t>
      </w:r>
    </w:p>
    <w:p w14:paraId="7FBCDBA4" w14:textId="77777777" w:rsidR="00753B78" w:rsidRDefault="00753B78" w:rsidP="002035AD">
      <w:pPr>
        <w:widowControl/>
        <w:autoSpaceDE/>
        <w:autoSpaceDN/>
        <w:rPr>
          <w:lang w:bidi="hi-IN"/>
        </w:rPr>
      </w:pPr>
    </w:p>
    <w:p w14:paraId="34479CEC" w14:textId="4C9A24EF" w:rsidR="002035AD" w:rsidRDefault="002035AD" w:rsidP="00753B78">
      <w:pPr>
        <w:widowControl/>
        <w:autoSpaceDE/>
        <w:autoSpaceDN/>
        <w:ind w:firstLine="720"/>
        <w:rPr>
          <w:lang w:bidi="hi-IN"/>
        </w:rPr>
      </w:pPr>
      <w:r>
        <w:rPr>
          <w:lang w:bidi="hi-IN"/>
        </w:rPr>
        <w:t xml:space="preserve">d) The notification required to be given of any death occurring in the nursing home; </w:t>
      </w:r>
    </w:p>
    <w:p w14:paraId="01C45BC8" w14:textId="77777777" w:rsidR="00753B78" w:rsidRDefault="00753B78" w:rsidP="002035AD">
      <w:pPr>
        <w:widowControl/>
        <w:autoSpaceDE/>
        <w:autoSpaceDN/>
        <w:rPr>
          <w:lang w:bidi="hi-IN"/>
        </w:rPr>
      </w:pPr>
    </w:p>
    <w:p w14:paraId="425BB3EE" w14:textId="77777777" w:rsidR="00753B78" w:rsidRDefault="002035AD" w:rsidP="00753B78">
      <w:pPr>
        <w:widowControl/>
        <w:autoSpaceDE/>
        <w:autoSpaceDN/>
        <w:ind w:firstLine="720"/>
        <w:rPr>
          <w:lang w:bidi="hi-IN"/>
        </w:rPr>
      </w:pPr>
      <w:r>
        <w:rPr>
          <w:lang w:bidi="hi-IN"/>
        </w:rPr>
        <w:t xml:space="preserve">e) The power to make rules under this section shall be subject to the condition of previous publication in the official gazette. </w:t>
      </w:r>
    </w:p>
    <w:p w14:paraId="589F4CDB" w14:textId="513D93CB" w:rsidR="002035AD" w:rsidRDefault="002035AD" w:rsidP="00753B78">
      <w:pPr>
        <w:widowControl/>
        <w:autoSpaceDE/>
        <w:autoSpaceDN/>
        <w:ind w:firstLine="720"/>
        <w:rPr>
          <w:lang w:bidi="hi-IN"/>
        </w:rPr>
      </w:pPr>
      <w:r>
        <w:rPr>
          <w:lang w:bidi="hi-IN"/>
        </w:rPr>
        <w:t xml:space="preserve"> </w:t>
      </w:r>
    </w:p>
    <w:p w14:paraId="4BA57E67" w14:textId="77777777" w:rsidR="00753B78" w:rsidRDefault="002035AD" w:rsidP="00753B78">
      <w:pPr>
        <w:pStyle w:val="Heading2"/>
        <w:spacing w:line="360" w:lineRule="auto"/>
        <w:ind w:firstLine="369"/>
        <w:rPr>
          <w:lang w:bidi="hi-IN"/>
        </w:rPr>
      </w:pPr>
      <w:bookmarkStart w:id="16" w:name="_Toc159840320"/>
      <w:r>
        <w:rPr>
          <w:lang w:bidi="hi-IN"/>
        </w:rPr>
        <w:t>(17) Savings</w:t>
      </w:r>
      <w:bookmarkEnd w:id="16"/>
      <w:r>
        <w:rPr>
          <w:lang w:bidi="hi-IN"/>
        </w:rPr>
        <w:t xml:space="preserve"> </w:t>
      </w:r>
    </w:p>
    <w:p w14:paraId="72544A64" w14:textId="071855F0" w:rsidR="002035AD" w:rsidRDefault="002035AD" w:rsidP="00753B78">
      <w:pPr>
        <w:widowControl/>
        <w:autoSpaceDE/>
        <w:autoSpaceDN/>
        <w:ind w:firstLine="720"/>
        <w:rPr>
          <w:lang w:bidi="hi-IN"/>
        </w:rPr>
      </w:pPr>
      <w:r>
        <w:rPr>
          <w:lang w:bidi="hi-IN"/>
        </w:rPr>
        <w:t xml:space="preserve">Nothing in this Act shall apply to - </w:t>
      </w:r>
    </w:p>
    <w:p w14:paraId="6991C003" w14:textId="77777777" w:rsidR="00753B78" w:rsidRDefault="00753B78" w:rsidP="00753B78">
      <w:pPr>
        <w:widowControl/>
        <w:autoSpaceDE/>
        <w:autoSpaceDN/>
        <w:ind w:firstLine="720"/>
        <w:rPr>
          <w:lang w:bidi="hi-IN"/>
        </w:rPr>
      </w:pPr>
    </w:p>
    <w:p w14:paraId="26B6E08E" w14:textId="64CEB8BB" w:rsidR="002035AD" w:rsidRDefault="002035AD" w:rsidP="00753B78">
      <w:pPr>
        <w:widowControl/>
        <w:autoSpaceDE/>
        <w:autoSpaceDN/>
        <w:ind w:firstLine="720"/>
        <w:rPr>
          <w:lang w:bidi="hi-IN"/>
        </w:rPr>
      </w:pPr>
      <w:r>
        <w:rPr>
          <w:lang w:bidi="hi-IN"/>
        </w:rPr>
        <w:t>(</w:t>
      </w:r>
      <w:proofErr w:type="spellStart"/>
      <w:r>
        <w:rPr>
          <w:lang w:bidi="hi-IN"/>
        </w:rPr>
        <w:t>i</w:t>
      </w:r>
      <w:proofErr w:type="spellEnd"/>
      <w:r>
        <w:rPr>
          <w:lang w:bidi="hi-IN"/>
        </w:rPr>
        <w:t xml:space="preserve">) any nursing home carried on by Government or a authority; and </w:t>
      </w:r>
    </w:p>
    <w:p w14:paraId="5B3A40A4" w14:textId="77777777" w:rsidR="00753B78" w:rsidRDefault="00753B78" w:rsidP="00753B78">
      <w:pPr>
        <w:widowControl/>
        <w:autoSpaceDE/>
        <w:autoSpaceDN/>
        <w:ind w:firstLine="720"/>
        <w:rPr>
          <w:lang w:bidi="hi-IN"/>
        </w:rPr>
      </w:pPr>
    </w:p>
    <w:p w14:paraId="78DA1CE9" w14:textId="24F80DE8" w:rsidR="002035AD" w:rsidRDefault="002035AD" w:rsidP="00753B78">
      <w:pPr>
        <w:widowControl/>
        <w:autoSpaceDE/>
        <w:autoSpaceDN/>
        <w:ind w:firstLine="720"/>
        <w:rPr>
          <w:lang w:bidi="hi-IN"/>
        </w:rPr>
      </w:pPr>
      <w:r>
        <w:rPr>
          <w:lang w:bidi="hi-IN"/>
        </w:rPr>
        <w:t>(ii) any asylum for lunatics or patients suffering from mental diseases, within the meaning of the Indian Lunacy Act (IV of 1912).</w:t>
      </w:r>
    </w:p>
    <w:p w14:paraId="114143D9" w14:textId="77777777" w:rsidR="00325F99" w:rsidRDefault="00325F99" w:rsidP="00F6162A">
      <w:pPr>
        <w:widowControl/>
        <w:autoSpaceDE/>
        <w:autoSpaceDN/>
        <w:rPr>
          <w:lang w:bidi="hi-IN"/>
        </w:rPr>
      </w:pPr>
    </w:p>
    <w:p w14:paraId="6BA6D78C" w14:textId="77777777" w:rsidR="00325F99" w:rsidRDefault="00325F99" w:rsidP="00F6162A">
      <w:pPr>
        <w:widowControl/>
        <w:autoSpaceDE/>
        <w:autoSpaceDN/>
        <w:rPr>
          <w:lang w:bidi="hi-IN"/>
        </w:rPr>
      </w:pPr>
    </w:p>
    <w:p w14:paraId="2DB330F4" w14:textId="77777777" w:rsidR="00F6162A" w:rsidRDefault="00F6162A" w:rsidP="00F6162A">
      <w:pPr>
        <w:widowControl/>
        <w:autoSpaceDE/>
        <w:autoSpaceDN/>
        <w:rPr>
          <w:lang w:bidi="hi-IN"/>
        </w:rPr>
      </w:pPr>
    </w:p>
    <w:p w14:paraId="79C3D23F" w14:textId="77777777" w:rsidR="00F6162A" w:rsidRPr="00981F2C" w:rsidRDefault="00F6162A" w:rsidP="00F6162A">
      <w:pPr>
        <w:widowControl/>
        <w:autoSpaceDE/>
        <w:autoSpaceDN/>
        <w:rPr>
          <w:lang w:bidi="hi-IN"/>
        </w:rPr>
      </w:pPr>
    </w:p>
    <w:sectPr w:rsidR="00F6162A" w:rsidRPr="00981F2C" w:rsidSect="00091E7A">
      <w:footerReference w:type="default" r:id="rId8"/>
      <w:pgSz w:w="12240" w:h="15840"/>
      <w:pgMar w:top="1354" w:right="1325"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D45D" w14:textId="77777777" w:rsidR="00091E7A" w:rsidRDefault="00091E7A" w:rsidP="002D44D2">
      <w:r>
        <w:separator/>
      </w:r>
    </w:p>
  </w:endnote>
  <w:endnote w:type="continuationSeparator" w:id="0">
    <w:p w14:paraId="71BCA0EE" w14:textId="77777777" w:rsidR="00091E7A" w:rsidRDefault="00091E7A" w:rsidP="002D44D2">
      <w:r>
        <w:continuationSeparator/>
      </w:r>
    </w:p>
  </w:endnote>
  <w:endnote w:type="continuationNotice" w:id="1">
    <w:p w14:paraId="23F09171" w14:textId="77777777" w:rsidR="00091E7A" w:rsidRDefault="0009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7B2" w14:textId="77777777" w:rsidR="00A04896" w:rsidRPr="002845B2" w:rsidRDefault="00A04896" w:rsidP="00A04896">
    <w:pPr>
      <w:pStyle w:val="Footer"/>
      <w:tabs>
        <w:tab w:val="clear" w:pos="4513"/>
        <w:tab w:val="center" w:pos="4860"/>
        <w:tab w:val="left" w:pos="8730"/>
      </w:tabs>
      <w:ind w:left="-1080"/>
      <w:rPr>
        <w:i/>
        <w:iCs/>
        <w:color w:val="943634" w:themeColor="accent2" w:themeShade="BF"/>
      </w:rPr>
    </w:pPr>
    <w:r w:rsidRPr="002845B2">
      <w:rPr>
        <w:i/>
        <w:iCs/>
        <w:color w:val="943634" w:themeColor="accent2" w:themeShade="BF"/>
      </w:rPr>
      <w:t xml:space="preserve">For internal use of Office of Prashant ‘Kanha’, Advocate on Record,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8E71" w14:textId="77777777" w:rsidR="00091E7A" w:rsidRDefault="00091E7A" w:rsidP="002D44D2">
      <w:r>
        <w:separator/>
      </w:r>
    </w:p>
  </w:footnote>
  <w:footnote w:type="continuationSeparator" w:id="0">
    <w:p w14:paraId="362F6E41" w14:textId="77777777" w:rsidR="00091E7A" w:rsidRDefault="00091E7A" w:rsidP="002D44D2">
      <w:r>
        <w:continuationSeparator/>
      </w:r>
    </w:p>
  </w:footnote>
  <w:footnote w:type="continuationNotice" w:id="1">
    <w:p w14:paraId="6BD4C7F8" w14:textId="77777777" w:rsidR="00091E7A" w:rsidRDefault="00091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72"/>
    <w:multiLevelType w:val="hybridMultilevel"/>
    <w:tmpl w:val="1E8AEC82"/>
    <w:lvl w:ilvl="0" w:tplc="E1E6EA0A">
      <w:start w:val="1"/>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156013B"/>
    <w:multiLevelType w:val="hybridMultilevel"/>
    <w:tmpl w:val="C2D618C0"/>
    <w:lvl w:ilvl="0" w:tplc="E228B622">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4A5173"/>
    <w:multiLevelType w:val="hybridMultilevel"/>
    <w:tmpl w:val="C30295B2"/>
    <w:lvl w:ilvl="0" w:tplc="0CDCC1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417272D"/>
    <w:multiLevelType w:val="hybridMultilevel"/>
    <w:tmpl w:val="DC4C02F6"/>
    <w:lvl w:ilvl="0" w:tplc="89921C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CE08E4"/>
    <w:multiLevelType w:val="hybridMultilevel"/>
    <w:tmpl w:val="E0769774"/>
    <w:lvl w:ilvl="0" w:tplc="203AD1BE">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05496E2D"/>
    <w:multiLevelType w:val="hybridMultilevel"/>
    <w:tmpl w:val="E334C6B0"/>
    <w:lvl w:ilvl="0" w:tplc="802C82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7464263"/>
    <w:multiLevelType w:val="hybridMultilevel"/>
    <w:tmpl w:val="7EFE7B18"/>
    <w:lvl w:ilvl="0" w:tplc="C85E67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86C58BC"/>
    <w:multiLevelType w:val="hybridMultilevel"/>
    <w:tmpl w:val="AAEA7B90"/>
    <w:lvl w:ilvl="0" w:tplc="76A652B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8E56B57"/>
    <w:multiLevelType w:val="hybridMultilevel"/>
    <w:tmpl w:val="A3FC6B6C"/>
    <w:lvl w:ilvl="0" w:tplc="678CDF8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0AA04796"/>
    <w:multiLevelType w:val="hybridMultilevel"/>
    <w:tmpl w:val="A8460790"/>
    <w:lvl w:ilvl="0" w:tplc="1E60C60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101E721A"/>
    <w:multiLevelType w:val="hybridMultilevel"/>
    <w:tmpl w:val="71C65306"/>
    <w:lvl w:ilvl="0" w:tplc="2BC4514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12173E6D"/>
    <w:multiLevelType w:val="hybridMultilevel"/>
    <w:tmpl w:val="97EE079A"/>
    <w:lvl w:ilvl="0" w:tplc="FD00859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2D76720"/>
    <w:multiLevelType w:val="hybridMultilevel"/>
    <w:tmpl w:val="1B223060"/>
    <w:lvl w:ilvl="0" w:tplc="1EEEEE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CD35DD"/>
    <w:multiLevelType w:val="hybridMultilevel"/>
    <w:tmpl w:val="F09AC8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E66041"/>
    <w:multiLevelType w:val="hybridMultilevel"/>
    <w:tmpl w:val="FBFA70C6"/>
    <w:lvl w:ilvl="0" w:tplc="DD92ED4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1B1D6A2C"/>
    <w:multiLevelType w:val="hybridMultilevel"/>
    <w:tmpl w:val="179E71D8"/>
    <w:lvl w:ilvl="0" w:tplc="1144C6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E1D773B"/>
    <w:multiLevelType w:val="hybridMultilevel"/>
    <w:tmpl w:val="44A60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F255A7"/>
    <w:multiLevelType w:val="hybridMultilevel"/>
    <w:tmpl w:val="FC5E5A3C"/>
    <w:lvl w:ilvl="0" w:tplc="1D6C0F7A">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1F7210E1"/>
    <w:multiLevelType w:val="hybridMultilevel"/>
    <w:tmpl w:val="5EB26B58"/>
    <w:lvl w:ilvl="0" w:tplc="9BFA47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6252FB"/>
    <w:multiLevelType w:val="hybridMultilevel"/>
    <w:tmpl w:val="B55289F6"/>
    <w:lvl w:ilvl="0" w:tplc="4850A0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1E87878"/>
    <w:multiLevelType w:val="hybridMultilevel"/>
    <w:tmpl w:val="CF300A44"/>
    <w:lvl w:ilvl="0" w:tplc="9524F9AE">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7471B1A"/>
    <w:multiLevelType w:val="hybridMultilevel"/>
    <w:tmpl w:val="A9A0D810"/>
    <w:lvl w:ilvl="0" w:tplc="5642B67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9B70EA1"/>
    <w:multiLevelType w:val="hybridMultilevel"/>
    <w:tmpl w:val="1318C652"/>
    <w:lvl w:ilvl="0" w:tplc="72E41CCC">
      <w:start w:val="2"/>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303A6384"/>
    <w:multiLevelType w:val="hybridMultilevel"/>
    <w:tmpl w:val="BAF0268E"/>
    <w:lvl w:ilvl="0" w:tplc="040C7F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2D13802"/>
    <w:multiLevelType w:val="hybridMultilevel"/>
    <w:tmpl w:val="C82E2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D244C86"/>
    <w:multiLevelType w:val="hybridMultilevel"/>
    <w:tmpl w:val="54AA53C0"/>
    <w:lvl w:ilvl="0" w:tplc="2522F1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3DE56DC"/>
    <w:multiLevelType w:val="hybridMultilevel"/>
    <w:tmpl w:val="24D448F4"/>
    <w:lvl w:ilvl="0" w:tplc="2D6AC66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44A12381"/>
    <w:multiLevelType w:val="hybridMultilevel"/>
    <w:tmpl w:val="AEF440CE"/>
    <w:lvl w:ilvl="0" w:tplc="0CDCC16A">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53D02BC"/>
    <w:multiLevelType w:val="hybridMultilevel"/>
    <w:tmpl w:val="BD2840A8"/>
    <w:lvl w:ilvl="0" w:tplc="8108AE7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46945B66"/>
    <w:multiLevelType w:val="hybridMultilevel"/>
    <w:tmpl w:val="0C3E18CE"/>
    <w:lvl w:ilvl="0" w:tplc="8B9ED5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69B7D48"/>
    <w:multiLevelType w:val="hybridMultilevel"/>
    <w:tmpl w:val="8A94B62A"/>
    <w:lvl w:ilvl="0" w:tplc="2FF8A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1D7A43"/>
    <w:multiLevelType w:val="hybridMultilevel"/>
    <w:tmpl w:val="50E02C26"/>
    <w:lvl w:ilvl="0" w:tplc="9A24E7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5237478E"/>
    <w:multiLevelType w:val="hybridMultilevel"/>
    <w:tmpl w:val="1034DF5C"/>
    <w:lvl w:ilvl="0" w:tplc="84C285AA">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662985"/>
    <w:multiLevelType w:val="hybridMultilevel"/>
    <w:tmpl w:val="1AC4184A"/>
    <w:lvl w:ilvl="0" w:tplc="F14EE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7E5B3A"/>
    <w:multiLevelType w:val="hybridMultilevel"/>
    <w:tmpl w:val="852A0C74"/>
    <w:lvl w:ilvl="0" w:tplc="0CDCC1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5" w15:restartNumberingAfterBreak="0">
    <w:nsid w:val="543F3629"/>
    <w:multiLevelType w:val="hybridMultilevel"/>
    <w:tmpl w:val="82B85244"/>
    <w:lvl w:ilvl="0" w:tplc="35C4E66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54824DC4"/>
    <w:multiLevelType w:val="hybridMultilevel"/>
    <w:tmpl w:val="B5E21C34"/>
    <w:lvl w:ilvl="0" w:tplc="DCF67D6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582963CE"/>
    <w:multiLevelType w:val="hybridMultilevel"/>
    <w:tmpl w:val="E18697C6"/>
    <w:lvl w:ilvl="0" w:tplc="40F0846E">
      <w:start w:val="2"/>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8" w15:restartNumberingAfterBreak="0">
    <w:nsid w:val="58643723"/>
    <w:multiLevelType w:val="hybridMultilevel"/>
    <w:tmpl w:val="5B58DBC0"/>
    <w:lvl w:ilvl="0" w:tplc="6A04877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9" w15:restartNumberingAfterBreak="0">
    <w:nsid w:val="5AEA7B43"/>
    <w:multiLevelType w:val="hybridMultilevel"/>
    <w:tmpl w:val="AD669C7C"/>
    <w:lvl w:ilvl="0" w:tplc="0A78FDEA">
      <w:start w:val="1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5D067D00"/>
    <w:multiLevelType w:val="hybridMultilevel"/>
    <w:tmpl w:val="0E844F66"/>
    <w:lvl w:ilvl="0" w:tplc="3E86ED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E536A89"/>
    <w:multiLevelType w:val="hybridMultilevel"/>
    <w:tmpl w:val="6C546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ECE4070"/>
    <w:multiLevelType w:val="hybridMultilevel"/>
    <w:tmpl w:val="762AC768"/>
    <w:lvl w:ilvl="0" w:tplc="499AEA8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3" w15:restartNumberingAfterBreak="0">
    <w:nsid w:val="61A70AD5"/>
    <w:multiLevelType w:val="hybridMultilevel"/>
    <w:tmpl w:val="CA048202"/>
    <w:lvl w:ilvl="0" w:tplc="5C0E164C">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4" w15:restartNumberingAfterBreak="0">
    <w:nsid w:val="72FB6153"/>
    <w:multiLevelType w:val="hybridMultilevel"/>
    <w:tmpl w:val="17103308"/>
    <w:lvl w:ilvl="0" w:tplc="8B9ED5C2">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775C68B6"/>
    <w:multiLevelType w:val="hybridMultilevel"/>
    <w:tmpl w:val="067AF2FE"/>
    <w:lvl w:ilvl="0" w:tplc="FA5899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7FB2DC2"/>
    <w:multiLevelType w:val="hybridMultilevel"/>
    <w:tmpl w:val="C2E8E660"/>
    <w:lvl w:ilvl="0" w:tplc="BE22A2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8B0490B"/>
    <w:multiLevelType w:val="hybridMultilevel"/>
    <w:tmpl w:val="210AEDE4"/>
    <w:lvl w:ilvl="0" w:tplc="1FCC4B4C">
      <w:start w:val="1"/>
      <w:numFmt w:val="lowerRoman"/>
      <w:lvlText w:val="(%1)"/>
      <w:lvlJc w:val="left"/>
      <w:pPr>
        <w:ind w:left="1890" w:hanging="72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8" w15:restartNumberingAfterBreak="0">
    <w:nsid w:val="7C423BE0"/>
    <w:multiLevelType w:val="hybridMultilevel"/>
    <w:tmpl w:val="33AEEE48"/>
    <w:lvl w:ilvl="0" w:tplc="C55603C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2052561">
    <w:abstractNumId w:val="22"/>
  </w:num>
  <w:num w:numId="2" w16cid:durableId="81806517">
    <w:abstractNumId w:val="35"/>
  </w:num>
  <w:num w:numId="3" w16cid:durableId="985743301">
    <w:abstractNumId w:val="42"/>
  </w:num>
  <w:num w:numId="4" w16cid:durableId="293829866">
    <w:abstractNumId w:val="14"/>
  </w:num>
  <w:num w:numId="5" w16cid:durableId="1167818203">
    <w:abstractNumId w:val="17"/>
  </w:num>
  <w:num w:numId="6" w16cid:durableId="1922720037">
    <w:abstractNumId w:val="4"/>
  </w:num>
  <w:num w:numId="7" w16cid:durableId="2052532515">
    <w:abstractNumId w:val="31"/>
  </w:num>
  <w:num w:numId="8" w16cid:durableId="694236747">
    <w:abstractNumId w:val="9"/>
  </w:num>
  <w:num w:numId="9" w16cid:durableId="686561562">
    <w:abstractNumId w:val="20"/>
  </w:num>
  <w:num w:numId="10" w16cid:durableId="961152508">
    <w:abstractNumId w:val="27"/>
  </w:num>
  <w:num w:numId="11" w16cid:durableId="377240391">
    <w:abstractNumId w:val="2"/>
  </w:num>
  <w:num w:numId="12" w16cid:durableId="97993009">
    <w:abstractNumId w:val="34"/>
  </w:num>
  <w:num w:numId="13" w16cid:durableId="1831797867">
    <w:abstractNumId w:val="43"/>
  </w:num>
  <w:num w:numId="14" w16cid:durableId="323356557">
    <w:abstractNumId w:val="46"/>
  </w:num>
  <w:num w:numId="15" w16cid:durableId="1560167860">
    <w:abstractNumId w:val="3"/>
  </w:num>
  <w:num w:numId="16" w16cid:durableId="831528671">
    <w:abstractNumId w:val="45"/>
  </w:num>
  <w:num w:numId="17" w16cid:durableId="1793554289">
    <w:abstractNumId w:val="23"/>
  </w:num>
  <w:num w:numId="18" w16cid:durableId="1631478106">
    <w:abstractNumId w:val="39"/>
  </w:num>
  <w:num w:numId="19" w16cid:durableId="427190219">
    <w:abstractNumId w:val="37"/>
  </w:num>
  <w:num w:numId="20" w16cid:durableId="2075466426">
    <w:abstractNumId w:val="15"/>
  </w:num>
  <w:num w:numId="21" w16cid:durableId="935750741">
    <w:abstractNumId w:val="29"/>
  </w:num>
  <w:num w:numId="22" w16cid:durableId="877474152">
    <w:abstractNumId w:val="47"/>
  </w:num>
  <w:num w:numId="23" w16cid:durableId="1924756894">
    <w:abstractNumId w:val="36"/>
  </w:num>
  <w:num w:numId="24" w16cid:durableId="488864578">
    <w:abstractNumId w:val="44"/>
  </w:num>
  <w:num w:numId="25" w16cid:durableId="105974452">
    <w:abstractNumId w:val="5"/>
  </w:num>
  <w:num w:numId="26" w16cid:durableId="962806958">
    <w:abstractNumId w:val="12"/>
  </w:num>
  <w:num w:numId="27" w16cid:durableId="855726917">
    <w:abstractNumId w:val="40"/>
  </w:num>
  <w:num w:numId="28" w16cid:durableId="1275480467">
    <w:abstractNumId w:val="28"/>
  </w:num>
  <w:num w:numId="29" w16cid:durableId="636642852">
    <w:abstractNumId w:val="7"/>
  </w:num>
  <w:num w:numId="30" w16cid:durableId="348994394">
    <w:abstractNumId w:val="38"/>
  </w:num>
  <w:num w:numId="31" w16cid:durableId="471220064">
    <w:abstractNumId w:val="11"/>
  </w:num>
  <w:num w:numId="32" w16cid:durableId="870219365">
    <w:abstractNumId w:val="41"/>
  </w:num>
  <w:num w:numId="33" w16cid:durableId="1258097665">
    <w:abstractNumId w:val="16"/>
  </w:num>
  <w:num w:numId="34" w16cid:durableId="1502500974">
    <w:abstractNumId w:val="48"/>
  </w:num>
  <w:num w:numId="35" w16cid:durableId="1814712250">
    <w:abstractNumId w:val="24"/>
  </w:num>
  <w:num w:numId="36" w16cid:durableId="526873922">
    <w:abstractNumId w:val="21"/>
  </w:num>
  <w:num w:numId="37" w16cid:durableId="1724062975">
    <w:abstractNumId w:val="32"/>
  </w:num>
  <w:num w:numId="38" w16cid:durableId="1316300771">
    <w:abstractNumId w:val="13"/>
  </w:num>
  <w:num w:numId="39" w16cid:durableId="399527512">
    <w:abstractNumId w:val="1"/>
  </w:num>
  <w:num w:numId="40" w16cid:durableId="749890985">
    <w:abstractNumId w:val="8"/>
  </w:num>
  <w:num w:numId="41" w16cid:durableId="1000738486">
    <w:abstractNumId w:val="26"/>
  </w:num>
  <w:num w:numId="42" w16cid:durableId="1208033062">
    <w:abstractNumId w:val="19"/>
  </w:num>
  <w:num w:numId="43" w16cid:durableId="2105177361">
    <w:abstractNumId w:val="6"/>
  </w:num>
  <w:num w:numId="44" w16cid:durableId="1690720098">
    <w:abstractNumId w:val="10"/>
  </w:num>
  <w:num w:numId="45" w16cid:durableId="1860270284">
    <w:abstractNumId w:val="0"/>
  </w:num>
  <w:num w:numId="46" w16cid:durableId="1237088653">
    <w:abstractNumId w:val="33"/>
  </w:num>
  <w:num w:numId="47" w16cid:durableId="1334646031">
    <w:abstractNumId w:val="25"/>
  </w:num>
  <w:num w:numId="48" w16cid:durableId="1594892657">
    <w:abstractNumId w:val="30"/>
  </w:num>
  <w:num w:numId="49" w16cid:durableId="190310155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75D1"/>
    <w:rsid w:val="000013CD"/>
    <w:rsid w:val="0000169F"/>
    <w:rsid w:val="0000319E"/>
    <w:rsid w:val="00003D2E"/>
    <w:rsid w:val="00003FE3"/>
    <w:rsid w:val="00004C09"/>
    <w:rsid w:val="00005917"/>
    <w:rsid w:val="000104A6"/>
    <w:rsid w:val="00010D73"/>
    <w:rsid w:val="0001453B"/>
    <w:rsid w:val="0001541F"/>
    <w:rsid w:val="0001795E"/>
    <w:rsid w:val="00021A83"/>
    <w:rsid w:val="00023061"/>
    <w:rsid w:val="0002384A"/>
    <w:rsid w:val="000239C4"/>
    <w:rsid w:val="00024BA1"/>
    <w:rsid w:val="00026171"/>
    <w:rsid w:val="000261AA"/>
    <w:rsid w:val="0002753D"/>
    <w:rsid w:val="00031317"/>
    <w:rsid w:val="00031433"/>
    <w:rsid w:val="00032BFA"/>
    <w:rsid w:val="00033A2F"/>
    <w:rsid w:val="00034061"/>
    <w:rsid w:val="00035B53"/>
    <w:rsid w:val="00036CDA"/>
    <w:rsid w:val="00037D99"/>
    <w:rsid w:val="000400D4"/>
    <w:rsid w:val="000416CD"/>
    <w:rsid w:val="00042D03"/>
    <w:rsid w:val="00043467"/>
    <w:rsid w:val="00043F0F"/>
    <w:rsid w:val="00043F23"/>
    <w:rsid w:val="000443E6"/>
    <w:rsid w:val="00044CC9"/>
    <w:rsid w:val="00045E5C"/>
    <w:rsid w:val="000466BD"/>
    <w:rsid w:val="00046CEE"/>
    <w:rsid w:val="000470E2"/>
    <w:rsid w:val="00052618"/>
    <w:rsid w:val="0005390C"/>
    <w:rsid w:val="00053F58"/>
    <w:rsid w:val="00054E48"/>
    <w:rsid w:val="00054FFF"/>
    <w:rsid w:val="0005560E"/>
    <w:rsid w:val="00055669"/>
    <w:rsid w:val="00055E32"/>
    <w:rsid w:val="00056282"/>
    <w:rsid w:val="00056D40"/>
    <w:rsid w:val="00057D4F"/>
    <w:rsid w:val="000623D1"/>
    <w:rsid w:val="00063FDC"/>
    <w:rsid w:val="00064AB8"/>
    <w:rsid w:val="0006601E"/>
    <w:rsid w:val="00066459"/>
    <w:rsid w:val="000676B8"/>
    <w:rsid w:val="000677A4"/>
    <w:rsid w:val="00067A8E"/>
    <w:rsid w:val="0007508E"/>
    <w:rsid w:val="00076375"/>
    <w:rsid w:val="0007664E"/>
    <w:rsid w:val="0007785E"/>
    <w:rsid w:val="00077884"/>
    <w:rsid w:val="0008097F"/>
    <w:rsid w:val="00081914"/>
    <w:rsid w:val="00083785"/>
    <w:rsid w:val="0008580A"/>
    <w:rsid w:val="00085883"/>
    <w:rsid w:val="000862D1"/>
    <w:rsid w:val="00087C0B"/>
    <w:rsid w:val="00087CD7"/>
    <w:rsid w:val="00087DD6"/>
    <w:rsid w:val="00091E7A"/>
    <w:rsid w:val="0009570E"/>
    <w:rsid w:val="000961EC"/>
    <w:rsid w:val="000967CC"/>
    <w:rsid w:val="00096D4F"/>
    <w:rsid w:val="000A135A"/>
    <w:rsid w:val="000A2D4F"/>
    <w:rsid w:val="000A4107"/>
    <w:rsid w:val="000A433E"/>
    <w:rsid w:val="000A587D"/>
    <w:rsid w:val="000A647F"/>
    <w:rsid w:val="000B3A1B"/>
    <w:rsid w:val="000B5CCC"/>
    <w:rsid w:val="000B5EF7"/>
    <w:rsid w:val="000B6F38"/>
    <w:rsid w:val="000B7C54"/>
    <w:rsid w:val="000B7E12"/>
    <w:rsid w:val="000C01DC"/>
    <w:rsid w:val="000C0678"/>
    <w:rsid w:val="000C11B0"/>
    <w:rsid w:val="000C1E2C"/>
    <w:rsid w:val="000C1FE3"/>
    <w:rsid w:val="000C2607"/>
    <w:rsid w:val="000C376A"/>
    <w:rsid w:val="000C398D"/>
    <w:rsid w:val="000C3E93"/>
    <w:rsid w:val="000C4176"/>
    <w:rsid w:val="000C4566"/>
    <w:rsid w:val="000C6A0A"/>
    <w:rsid w:val="000D05B2"/>
    <w:rsid w:val="000D37CF"/>
    <w:rsid w:val="000D498F"/>
    <w:rsid w:val="000D53FA"/>
    <w:rsid w:val="000D67DC"/>
    <w:rsid w:val="000D7095"/>
    <w:rsid w:val="000E10D2"/>
    <w:rsid w:val="000E3546"/>
    <w:rsid w:val="000E3568"/>
    <w:rsid w:val="000E5D50"/>
    <w:rsid w:val="000E5EA0"/>
    <w:rsid w:val="000E64E7"/>
    <w:rsid w:val="000E65E2"/>
    <w:rsid w:val="000E679C"/>
    <w:rsid w:val="000E6FC8"/>
    <w:rsid w:val="000E7813"/>
    <w:rsid w:val="000E7B77"/>
    <w:rsid w:val="000F1392"/>
    <w:rsid w:val="000F160D"/>
    <w:rsid w:val="000F2035"/>
    <w:rsid w:val="000F2E5F"/>
    <w:rsid w:val="000F3301"/>
    <w:rsid w:val="000F3A5A"/>
    <w:rsid w:val="000F3D3B"/>
    <w:rsid w:val="000F3F7F"/>
    <w:rsid w:val="000F413F"/>
    <w:rsid w:val="000F5B72"/>
    <w:rsid w:val="000F67DC"/>
    <w:rsid w:val="000F6965"/>
    <w:rsid w:val="00100D99"/>
    <w:rsid w:val="00101C2B"/>
    <w:rsid w:val="0010271A"/>
    <w:rsid w:val="001028E5"/>
    <w:rsid w:val="001041DE"/>
    <w:rsid w:val="0010522C"/>
    <w:rsid w:val="00105E2D"/>
    <w:rsid w:val="00106110"/>
    <w:rsid w:val="00106FF3"/>
    <w:rsid w:val="0011157E"/>
    <w:rsid w:val="00111BBF"/>
    <w:rsid w:val="0011393D"/>
    <w:rsid w:val="00114CC2"/>
    <w:rsid w:val="00114F9E"/>
    <w:rsid w:val="00115BAE"/>
    <w:rsid w:val="00116991"/>
    <w:rsid w:val="00116A35"/>
    <w:rsid w:val="001209BE"/>
    <w:rsid w:val="001219A7"/>
    <w:rsid w:val="00121FD6"/>
    <w:rsid w:val="00122CB8"/>
    <w:rsid w:val="00125AD2"/>
    <w:rsid w:val="001268FB"/>
    <w:rsid w:val="001270C9"/>
    <w:rsid w:val="00127420"/>
    <w:rsid w:val="001277D4"/>
    <w:rsid w:val="001309E8"/>
    <w:rsid w:val="001309EB"/>
    <w:rsid w:val="0013115B"/>
    <w:rsid w:val="00131318"/>
    <w:rsid w:val="0013284F"/>
    <w:rsid w:val="00133A6C"/>
    <w:rsid w:val="00133C06"/>
    <w:rsid w:val="00134FFB"/>
    <w:rsid w:val="00135C52"/>
    <w:rsid w:val="0014177D"/>
    <w:rsid w:val="00144DF8"/>
    <w:rsid w:val="001450C2"/>
    <w:rsid w:val="00146D85"/>
    <w:rsid w:val="001479A4"/>
    <w:rsid w:val="001515B5"/>
    <w:rsid w:val="001518FA"/>
    <w:rsid w:val="00151906"/>
    <w:rsid w:val="00151A2A"/>
    <w:rsid w:val="00153AEB"/>
    <w:rsid w:val="00156FB3"/>
    <w:rsid w:val="0015743D"/>
    <w:rsid w:val="001614D3"/>
    <w:rsid w:val="001617A6"/>
    <w:rsid w:val="00161D13"/>
    <w:rsid w:val="001624B6"/>
    <w:rsid w:val="001638BA"/>
    <w:rsid w:val="00164931"/>
    <w:rsid w:val="00165CD9"/>
    <w:rsid w:val="00166BFA"/>
    <w:rsid w:val="00167A02"/>
    <w:rsid w:val="0017020E"/>
    <w:rsid w:val="0017067D"/>
    <w:rsid w:val="00171B6A"/>
    <w:rsid w:val="00172EFD"/>
    <w:rsid w:val="001736FC"/>
    <w:rsid w:val="001744C9"/>
    <w:rsid w:val="0017549F"/>
    <w:rsid w:val="00175AC4"/>
    <w:rsid w:val="00175DDC"/>
    <w:rsid w:val="001764C1"/>
    <w:rsid w:val="0017667B"/>
    <w:rsid w:val="00177DB2"/>
    <w:rsid w:val="00186220"/>
    <w:rsid w:val="001866BC"/>
    <w:rsid w:val="00187D57"/>
    <w:rsid w:val="00193706"/>
    <w:rsid w:val="00194591"/>
    <w:rsid w:val="0019490D"/>
    <w:rsid w:val="00194E40"/>
    <w:rsid w:val="001950F2"/>
    <w:rsid w:val="0019511A"/>
    <w:rsid w:val="00195487"/>
    <w:rsid w:val="0019747C"/>
    <w:rsid w:val="001A0EA8"/>
    <w:rsid w:val="001A32C7"/>
    <w:rsid w:val="001A5284"/>
    <w:rsid w:val="001A5DC8"/>
    <w:rsid w:val="001A6E38"/>
    <w:rsid w:val="001A7DBD"/>
    <w:rsid w:val="001A7DC3"/>
    <w:rsid w:val="001B0A42"/>
    <w:rsid w:val="001B22E6"/>
    <w:rsid w:val="001B4FEB"/>
    <w:rsid w:val="001B574C"/>
    <w:rsid w:val="001B634D"/>
    <w:rsid w:val="001B6759"/>
    <w:rsid w:val="001B6FE2"/>
    <w:rsid w:val="001C0ACF"/>
    <w:rsid w:val="001C1C1C"/>
    <w:rsid w:val="001C2B4F"/>
    <w:rsid w:val="001C4832"/>
    <w:rsid w:val="001D176B"/>
    <w:rsid w:val="001D2FBA"/>
    <w:rsid w:val="001D3687"/>
    <w:rsid w:val="001D54F3"/>
    <w:rsid w:val="001E13BF"/>
    <w:rsid w:val="001E1CE3"/>
    <w:rsid w:val="001E1D43"/>
    <w:rsid w:val="001E6940"/>
    <w:rsid w:val="001E798D"/>
    <w:rsid w:val="001F0545"/>
    <w:rsid w:val="001F080C"/>
    <w:rsid w:val="001F0B62"/>
    <w:rsid w:val="001F1F8B"/>
    <w:rsid w:val="001F3D43"/>
    <w:rsid w:val="001F4ECE"/>
    <w:rsid w:val="001F5204"/>
    <w:rsid w:val="001F5D9A"/>
    <w:rsid w:val="001F6B1A"/>
    <w:rsid w:val="001F6E75"/>
    <w:rsid w:val="002004BE"/>
    <w:rsid w:val="0020099B"/>
    <w:rsid w:val="00200D4F"/>
    <w:rsid w:val="00202923"/>
    <w:rsid w:val="002030A0"/>
    <w:rsid w:val="002035AD"/>
    <w:rsid w:val="00203DFA"/>
    <w:rsid w:val="00203F8D"/>
    <w:rsid w:val="0020409F"/>
    <w:rsid w:val="002061AC"/>
    <w:rsid w:val="00210CA5"/>
    <w:rsid w:val="00211D05"/>
    <w:rsid w:val="00212480"/>
    <w:rsid w:val="0021272D"/>
    <w:rsid w:val="00212B9C"/>
    <w:rsid w:val="002133AF"/>
    <w:rsid w:val="002167AD"/>
    <w:rsid w:val="00217250"/>
    <w:rsid w:val="0021771B"/>
    <w:rsid w:val="0022029D"/>
    <w:rsid w:val="00220459"/>
    <w:rsid w:val="002205A1"/>
    <w:rsid w:val="002248ED"/>
    <w:rsid w:val="00224D56"/>
    <w:rsid w:val="002250EE"/>
    <w:rsid w:val="002263EB"/>
    <w:rsid w:val="00227F3B"/>
    <w:rsid w:val="00231356"/>
    <w:rsid w:val="00231ABE"/>
    <w:rsid w:val="00232339"/>
    <w:rsid w:val="00234C3F"/>
    <w:rsid w:val="00235CE3"/>
    <w:rsid w:val="00236131"/>
    <w:rsid w:val="00236471"/>
    <w:rsid w:val="00236548"/>
    <w:rsid w:val="002365A8"/>
    <w:rsid w:val="0024111E"/>
    <w:rsid w:val="00242A6D"/>
    <w:rsid w:val="00246957"/>
    <w:rsid w:val="00250083"/>
    <w:rsid w:val="002546F6"/>
    <w:rsid w:val="00256A9E"/>
    <w:rsid w:val="0026070E"/>
    <w:rsid w:val="002609E4"/>
    <w:rsid w:val="00260F2D"/>
    <w:rsid w:val="00261FA1"/>
    <w:rsid w:val="00262809"/>
    <w:rsid w:val="00263539"/>
    <w:rsid w:val="00263AC2"/>
    <w:rsid w:val="00267467"/>
    <w:rsid w:val="002675F7"/>
    <w:rsid w:val="00267EBC"/>
    <w:rsid w:val="00267F31"/>
    <w:rsid w:val="002702B0"/>
    <w:rsid w:val="002738FD"/>
    <w:rsid w:val="00274B82"/>
    <w:rsid w:val="00274D3A"/>
    <w:rsid w:val="0027672D"/>
    <w:rsid w:val="0027681E"/>
    <w:rsid w:val="00281BA8"/>
    <w:rsid w:val="00281C87"/>
    <w:rsid w:val="00281F07"/>
    <w:rsid w:val="00283B96"/>
    <w:rsid w:val="00283FCB"/>
    <w:rsid w:val="00284BB8"/>
    <w:rsid w:val="00285634"/>
    <w:rsid w:val="00286BE9"/>
    <w:rsid w:val="00287601"/>
    <w:rsid w:val="0029304D"/>
    <w:rsid w:val="0029338C"/>
    <w:rsid w:val="00294FFD"/>
    <w:rsid w:val="00295092"/>
    <w:rsid w:val="0029555C"/>
    <w:rsid w:val="0029598C"/>
    <w:rsid w:val="002963D5"/>
    <w:rsid w:val="00296843"/>
    <w:rsid w:val="0029777E"/>
    <w:rsid w:val="002A3585"/>
    <w:rsid w:val="002A3683"/>
    <w:rsid w:val="002A7848"/>
    <w:rsid w:val="002A7FB2"/>
    <w:rsid w:val="002B58F5"/>
    <w:rsid w:val="002B60DC"/>
    <w:rsid w:val="002B7F97"/>
    <w:rsid w:val="002C1298"/>
    <w:rsid w:val="002C19E4"/>
    <w:rsid w:val="002C22A6"/>
    <w:rsid w:val="002C260A"/>
    <w:rsid w:val="002C2C4D"/>
    <w:rsid w:val="002C2FAD"/>
    <w:rsid w:val="002C3817"/>
    <w:rsid w:val="002C3F71"/>
    <w:rsid w:val="002C49C2"/>
    <w:rsid w:val="002C732D"/>
    <w:rsid w:val="002C7402"/>
    <w:rsid w:val="002C75D0"/>
    <w:rsid w:val="002D0A5D"/>
    <w:rsid w:val="002D11F3"/>
    <w:rsid w:val="002D17C3"/>
    <w:rsid w:val="002D1B78"/>
    <w:rsid w:val="002D24B3"/>
    <w:rsid w:val="002D2627"/>
    <w:rsid w:val="002D44D2"/>
    <w:rsid w:val="002D5376"/>
    <w:rsid w:val="002D5562"/>
    <w:rsid w:val="002D57DF"/>
    <w:rsid w:val="002D6723"/>
    <w:rsid w:val="002D7EDA"/>
    <w:rsid w:val="002D7EF2"/>
    <w:rsid w:val="002E0F5D"/>
    <w:rsid w:val="002E10A0"/>
    <w:rsid w:val="002E1DF8"/>
    <w:rsid w:val="002E3C38"/>
    <w:rsid w:val="002E43C7"/>
    <w:rsid w:val="002E58A4"/>
    <w:rsid w:val="002E6040"/>
    <w:rsid w:val="002E759F"/>
    <w:rsid w:val="002F0054"/>
    <w:rsid w:val="002F067D"/>
    <w:rsid w:val="002F0731"/>
    <w:rsid w:val="002F0884"/>
    <w:rsid w:val="002F366A"/>
    <w:rsid w:val="002F38BB"/>
    <w:rsid w:val="002F493D"/>
    <w:rsid w:val="002F4954"/>
    <w:rsid w:val="002F5C18"/>
    <w:rsid w:val="002F60F5"/>
    <w:rsid w:val="002F6558"/>
    <w:rsid w:val="002F7CFC"/>
    <w:rsid w:val="0030028C"/>
    <w:rsid w:val="003022B5"/>
    <w:rsid w:val="0030544D"/>
    <w:rsid w:val="0030559E"/>
    <w:rsid w:val="003063B2"/>
    <w:rsid w:val="00306B7B"/>
    <w:rsid w:val="00306F7F"/>
    <w:rsid w:val="0030708D"/>
    <w:rsid w:val="0030771F"/>
    <w:rsid w:val="00307E58"/>
    <w:rsid w:val="00310AD2"/>
    <w:rsid w:val="0031159D"/>
    <w:rsid w:val="003140EE"/>
    <w:rsid w:val="00314E6F"/>
    <w:rsid w:val="0031629C"/>
    <w:rsid w:val="00316535"/>
    <w:rsid w:val="00320010"/>
    <w:rsid w:val="0032131E"/>
    <w:rsid w:val="00321ABA"/>
    <w:rsid w:val="00321C2A"/>
    <w:rsid w:val="0032335C"/>
    <w:rsid w:val="00324685"/>
    <w:rsid w:val="00325E58"/>
    <w:rsid w:val="00325F99"/>
    <w:rsid w:val="0033022B"/>
    <w:rsid w:val="003305AE"/>
    <w:rsid w:val="0033227B"/>
    <w:rsid w:val="00333AE2"/>
    <w:rsid w:val="00333B48"/>
    <w:rsid w:val="0033401B"/>
    <w:rsid w:val="00334201"/>
    <w:rsid w:val="00334BD5"/>
    <w:rsid w:val="00334F97"/>
    <w:rsid w:val="0033666A"/>
    <w:rsid w:val="00336BEE"/>
    <w:rsid w:val="00340630"/>
    <w:rsid w:val="003414C3"/>
    <w:rsid w:val="0034208C"/>
    <w:rsid w:val="00342E86"/>
    <w:rsid w:val="0034415F"/>
    <w:rsid w:val="00344484"/>
    <w:rsid w:val="00345A42"/>
    <w:rsid w:val="00345D2B"/>
    <w:rsid w:val="003472A8"/>
    <w:rsid w:val="00347DF4"/>
    <w:rsid w:val="00347F46"/>
    <w:rsid w:val="00351541"/>
    <w:rsid w:val="003519FB"/>
    <w:rsid w:val="00352F96"/>
    <w:rsid w:val="003555AC"/>
    <w:rsid w:val="00355EAF"/>
    <w:rsid w:val="00355FC6"/>
    <w:rsid w:val="00356D8C"/>
    <w:rsid w:val="00360659"/>
    <w:rsid w:val="00361550"/>
    <w:rsid w:val="003618FF"/>
    <w:rsid w:val="00361EE1"/>
    <w:rsid w:val="003645BB"/>
    <w:rsid w:val="00364B29"/>
    <w:rsid w:val="00365B39"/>
    <w:rsid w:val="00365C9A"/>
    <w:rsid w:val="00366117"/>
    <w:rsid w:val="00366701"/>
    <w:rsid w:val="003702C8"/>
    <w:rsid w:val="00372B7A"/>
    <w:rsid w:val="00373EB7"/>
    <w:rsid w:val="0037458E"/>
    <w:rsid w:val="003747C7"/>
    <w:rsid w:val="00374B1B"/>
    <w:rsid w:val="003763B7"/>
    <w:rsid w:val="00376B3B"/>
    <w:rsid w:val="00380212"/>
    <w:rsid w:val="00381B06"/>
    <w:rsid w:val="00381B16"/>
    <w:rsid w:val="00384038"/>
    <w:rsid w:val="0038424B"/>
    <w:rsid w:val="0038647C"/>
    <w:rsid w:val="003868F2"/>
    <w:rsid w:val="00387C37"/>
    <w:rsid w:val="00390888"/>
    <w:rsid w:val="0039255E"/>
    <w:rsid w:val="003935B9"/>
    <w:rsid w:val="00394072"/>
    <w:rsid w:val="00395D92"/>
    <w:rsid w:val="0039795F"/>
    <w:rsid w:val="003A2B2B"/>
    <w:rsid w:val="003A391D"/>
    <w:rsid w:val="003A40B2"/>
    <w:rsid w:val="003A5491"/>
    <w:rsid w:val="003A68D0"/>
    <w:rsid w:val="003A740B"/>
    <w:rsid w:val="003B0FB2"/>
    <w:rsid w:val="003B261B"/>
    <w:rsid w:val="003B2693"/>
    <w:rsid w:val="003B4451"/>
    <w:rsid w:val="003B51A7"/>
    <w:rsid w:val="003B526F"/>
    <w:rsid w:val="003B584B"/>
    <w:rsid w:val="003B63D2"/>
    <w:rsid w:val="003B65A5"/>
    <w:rsid w:val="003B6CF1"/>
    <w:rsid w:val="003C0581"/>
    <w:rsid w:val="003C0BFC"/>
    <w:rsid w:val="003C18CE"/>
    <w:rsid w:val="003C203F"/>
    <w:rsid w:val="003C32A1"/>
    <w:rsid w:val="003C360F"/>
    <w:rsid w:val="003C3D6F"/>
    <w:rsid w:val="003C52A4"/>
    <w:rsid w:val="003C64A8"/>
    <w:rsid w:val="003D011B"/>
    <w:rsid w:val="003D1F03"/>
    <w:rsid w:val="003D20A6"/>
    <w:rsid w:val="003D4B3F"/>
    <w:rsid w:val="003D5B5B"/>
    <w:rsid w:val="003D6C63"/>
    <w:rsid w:val="003D724E"/>
    <w:rsid w:val="003D7635"/>
    <w:rsid w:val="003D787F"/>
    <w:rsid w:val="003E0419"/>
    <w:rsid w:val="003E06A1"/>
    <w:rsid w:val="003E0B0D"/>
    <w:rsid w:val="003E0B8D"/>
    <w:rsid w:val="003E0C78"/>
    <w:rsid w:val="003E2A8D"/>
    <w:rsid w:val="003E3365"/>
    <w:rsid w:val="003E371A"/>
    <w:rsid w:val="003E3A6B"/>
    <w:rsid w:val="003E4CEC"/>
    <w:rsid w:val="003E5758"/>
    <w:rsid w:val="003E5DBC"/>
    <w:rsid w:val="003F451B"/>
    <w:rsid w:val="003F4591"/>
    <w:rsid w:val="003F5041"/>
    <w:rsid w:val="003F6247"/>
    <w:rsid w:val="003F6ED7"/>
    <w:rsid w:val="0040042D"/>
    <w:rsid w:val="00402008"/>
    <w:rsid w:val="0040243B"/>
    <w:rsid w:val="00402F75"/>
    <w:rsid w:val="004033B2"/>
    <w:rsid w:val="00403894"/>
    <w:rsid w:val="0040557E"/>
    <w:rsid w:val="00405BF4"/>
    <w:rsid w:val="00405D46"/>
    <w:rsid w:val="00407CA9"/>
    <w:rsid w:val="00410B56"/>
    <w:rsid w:val="0041121F"/>
    <w:rsid w:val="004120AA"/>
    <w:rsid w:val="004128F1"/>
    <w:rsid w:val="00413238"/>
    <w:rsid w:val="0041327A"/>
    <w:rsid w:val="004144D7"/>
    <w:rsid w:val="00414D7F"/>
    <w:rsid w:val="004151DE"/>
    <w:rsid w:val="00415FFB"/>
    <w:rsid w:val="0041621C"/>
    <w:rsid w:val="004206D9"/>
    <w:rsid w:val="00420D17"/>
    <w:rsid w:val="0042127E"/>
    <w:rsid w:val="00421A24"/>
    <w:rsid w:val="00421C29"/>
    <w:rsid w:val="00423803"/>
    <w:rsid w:val="00424721"/>
    <w:rsid w:val="00425B4B"/>
    <w:rsid w:val="004267C8"/>
    <w:rsid w:val="004277F9"/>
    <w:rsid w:val="00430C9A"/>
    <w:rsid w:val="0043248B"/>
    <w:rsid w:val="00434CF8"/>
    <w:rsid w:val="00435677"/>
    <w:rsid w:val="00435A17"/>
    <w:rsid w:val="00437416"/>
    <w:rsid w:val="0043762D"/>
    <w:rsid w:val="0044023E"/>
    <w:rsid w:val="00441743"/>
    <w:rsid w:val="0044193D"/>
    <w:rsid w:val="00442EBA"/>
    <w:rsid w:val="00443B27"/>
    <w:rsid w:val="00443F84"/>
    <w:rsid w:val="004444AF"/>
    <w:rsid w:val="00444CB8"/>
    <w:rsid w:val="0044516C"/>
    <w:rsid w:val="00445C28"/>
    <w:rsid w:val="00446531"/>
    <w:rsid w:val="00446674"/>
    <w:rsid w:val="00446876"/>
    <w:rsid w:val="004469D9"/>
    <w:rsid w:val="0044763E"/>
    <w:rsid w:val="004479F6"/>
    <w:rsid w:val="00450040"/>
    <w:rsid w:val="004508DD"/>
    <w:rsid w:val="004524EE"/>
    <w:rsid w:val="00453900"/>
    <w:rsid w:val="00454751"/>
    <w:rsid w:val="00454A2E"/>
    <w:rsid w:val="004552F2"/>
    <w:rsid w:val="0045588B"/>
    <w:rsid w:val="00455AA5"/>
    <w:rsid w:val="00455F78"/>
    <w:rsid w:val="00461440"/>
    <w:rsid w:val="00463B20"/>
    <w:rsid w:val="0046471F"/>
    <w:rsid w:val="00464CCC"/>
    <w:rsid w:val="00464E18"/>
    <w:rsid w:val="00465CCC"/>
    <w:rsid w:val="00465F5F"/>
    <w:rsid w:val="00465FEF"/>
    <w:rsid w:val="0046670B"/>
    <w:rsid w:val="00470173"/>
    <w:rsid w:val="00471416"/>
    <w:rsid w:val="00472294"/>
    <w:rsid w:val="004729AD"/>
    <w:rsid w:val="0047449D"/>
    <w:rsid w:val="00474A90"/>
    <w:rsid w:val="00475E69"/>
    <w:rsid w:val="00476226"/>
    <w:rsid w:val="004773F7"/>
    <w:rsid w:val="004802E8"/>
    <w:rsid w:val="0048058A"/>
    <w:rsid w:val="00480C01"/>
    <w:rsid w:val="0048164F"/>
    <w:rsid w:val="00481726"/>
    <w:rsid w:val="004822F2"/>
    <w:rsid w:val="00482869"/>
    <w:rsid w:val="00482B5C"/>
    <w:rsid w:val="0048308B"/>
    <w:rsid w:val="004834DB"/>
    <w:rsid w:val="00483CA7"/>
    <w:rsid w:val="004850D1"/>
    <w:rsid w:val="004855A6"/>
    <w:rsid w:val="00487062"/>
    <w:rsid w:val="00487956"/>
    <w:rsid w:val="0049022B"/>
    <w:rsid w:val="00491699"/>
    <w:rsid w:val="004932D9"/>
    <w:rsid w:val="00493FDA"/>
    <w:rsid w:val="004948A3"/>
    <w:rsid w:val="00494C73"/>
    <w:rsid w:val="00495489"/>
    <w:rsid w:val="00495D5F"/>
    <w:rsid w:val="00496645"/>
    <w:rsid w:val="00497C73"/>
    <w:rsid w:val="004A0DB2"/>
    <w:rsid w:val="004A330D"/>
    <w:rsid w:val="004A422F"/>
    <w:rsid w:val="004A4687"/>
    <w:rsid w:val="004A475B"/>
    <w:rsid w:val="004B0507"/>
    <w:rsid w:val="004B2853"/>
    <w:rsid w:val="004B2EC1"/>
    <w:rsid w:val="004B3620"/>
    <w:rsid w:val="004B3F3C"/>
    <w:rsid w:val="004B62DF"/>
    <w:rsid w:val="004B6821"/>
    <w:rsid w:val="004B70A4"/>
    <w:rsid w:val="004B71D7"/>
    <w:rsid w:val="004B7AC0"/>
    <w:rsid w:val="004C007E"/>
    <w:rsid w:val="004C039F"/>
    <w:rsid w:val="004C4CA1"/>
    <w:rsid w:val="004C507E"/>
    <w:rsid w:val="004C5764"/>
    <w:rsid w:val="004C6105"/>
    <w:rsid w:val="004C7A24"/>
    <w:rsid w:val="004D00DD"/>
    <w:rsid w:val="004D0171"/>
    <w:rsid w:val="004D02CC"/>
    <w:rsid w:val="004D14A5"/>
    <w:rsid w:val="004D2F6D"/>
    <w:rsid w:val="004D34A2"/>
    <w:rsid w:val="004D34F4"/>
    <w:rsid w:val="004D5530"/>
    <w:rsid w:val="004D5AA7"/>
    <w:rsid w:val="004D5E8B"/>
    <w:rsid w:val="004D6462"/>
    <w:rsid w:val="004D795F"/>
    <w:rsid w:val="004E0730"/>
    <w:rsid w:val="004E187C"/>
    <w:rsid w:val="004E3EF9"/>
    <w:rsid w:val="004E4F17"/>
    <w:rsid w:val="004E51A3"/>
    <w:rsid w:val="004E68BB"/>
    <w:rsid w:val="004E740F"/>
    <w:rsid w:val="004E775C"/>
    <w:rsid w:val="004F0245"/>
    <w:rsid w:val="004F0972"/>
    <w:rsid w:val="004F0AC4"/>
    <w:rsid w:val="004F0FCA"/>
    <w:rsid w:val="004F2188"/>
    <w:rsid w:val="004F2A3E"/>
    <w:rsid w:val="004F763F"/>
    <w:rsid w:val="004F7F81"/>
    <w:rsid w:val="00501492"/>
    <w:rsid w:val="005026EF"/>
    <w:rsid w:val="00502A1B"/>
    <w:rsid w:val="0050393B"/>
    <w:rsid w:val="00503949"/>
    <w:rsid w:val="00504D8A"/>
    <w:rsid w:val="00505E0A"/>
    <w:rsid w:val="00506C8B"/>
    <w:rsid w:val="005077C4"/>
    <w:rsid w:val="00511D9A"/>
    <w:rsid w:val="005127F6"/>
    <w:rsid w:val="0051494F"/>
    <w:rsid w:val="00515D40"/>
    <w:rsid w:val="00516491"/>
    <w:rsid w:val="00516818"/>
    <w:rsid w:val="0051720D"/>
    <w:rsid w:val="0051787D"/>
    <w:rsid w:val="005207DD"/>
    <w:rsid w:val="00521256"/>
    <w:rsid w:val="00521D5E"/>
    <w:rsid w:val="00523B9D"/>
    <w:rsid w:val="00524C9D"/>
    <w:rsid w:val="00525C76"/>
    <w:rsid w:val="00525CA0"/>
    <w:rsid w:val="005315ED"/>
    <w:rsid w:val="00532689"/>
    <w:rsid w:val="0053285F"/>
    <w:rsid w:val="00532B39"/>
    <w:rsid w:val="00533211"/>
    <w:rsid w:val="00533FE9"/>
    <w:rsid w:val="005340A5"/>
    <w:rsid w:val="005347B5"/>
    <w:rsid w:val="005351D3"/>
    <w:rsid w:val="005354A7"/>
    <w:rsid w:val="0053556A"/>
    <w:rsid w:val="00535BBF"/>
    <w:rsid w:val="00536381"/>
    <w:rsid w:val="00536625"/>
    <w:rsid w:val="005409C5"/>
    <w:rsid w:val="0054105C"/>
    <w:rsid w:val="00542777"/>
    <w:rsid w:val="005437BD"/>
    <w:rsid w:val="0054798C"/>
    <w:rsid w:val="00550653"/>
    <w:rsid w:val="00550AD1"/>
    <w:rsid w:val="00552C04"/>
    <w:rsid w:val="00553447"/>
    <w:rsid w:val="00554F1C"/>
    <w:rsid w:val="00556559"/>
    <w:rsid w:val="0055750F"/>
    <w:rsid w:val="005602CD"/>
    <w:rsid w:val="005615F5"/>
    <w:rsid w:val="00565EB1"/>
    <w:rsid w:val="00565F3A"/>
    <w:rsid w:val="00572B87"/>
    <w:rsid w:val="005733E7"/>
    <w:rsid w:val="0057355C"/>
    <w:rsid w:val="00573C28"/>
    <w:rsid w:val="00574907"/>
    <w:rsid w:val="00574C3C"/>
    <w:rsid w:val="00574E5F"/>
    <w:rsid w:val="00575BE1"/>
    <w:rsid w:val="005771EC"/>
    <w:rsid w:val="0058126E"/>
    <w:rsid w:val="0058193D"/>
    <w:rsid w:val="00582630"/>
    <w:rsid w:val="00582B31"/>
    <w:rsid w:val="00582F4F"/>
    <w:rsid w:val="005832DB"/>
    <w:rsid w:val="00584911"/>
    <w:rsid w:val="005867EA"/>
    <w:rsid w:val="0058747C"/>
    <w:rsid w:val="00587F97"/>
    <w:rsid w:val="0059013C"/>
    <w:rsid w:val="005916B6"/>
    <w:rsid w:val="00591B3C"/>
    <w:rsid w:val="0059227B"/>
    <w:rsid w:val="00592AE4"/>
    <w:rsid w:val="00594890"/>
    <w:rsid w:val="00595CB8"/>
    <w:rsid w:val="00596B57"/>
    <w:rsid w:val="00596DC3"/>
    <w:rsid w:val="005A0835"/>
    <w:rsid w:val="005A0D90"/>
    <w:rsid w:val="005A1581"/>
    <w:rsid w:val="005A3273"/>
    <w:rsid w:val="005A3DC0"/>
    <w:rsid w:val="005A3EAF"/>
    <w:rsid w:val="005A472A"/>
    <w:rsid w:val="005A4F75"/>
    <w:rsid w:val="005A4FC1"/>
    <w:rsid w:val="005A63F0"/>
    <w:rsid w:val="005A7CF1"/>
    <w:rsid w:val="005B0F3F"/>
    <w:rsid w:val="005B2972"/>
    <w:rsid w:val="005B3256"/>
    <w:rsid w:val="005B4CFD"/>
    <w:rsid w:val="005B6D0A"/>
    <w:rsid w:val="005B7476"/>
    <w:rsid w:val="005C0D97"/>
    <w:rsid w:val="005C1CA3"/>
    <w:rsid w:val="005C1F07"/>
    <w:rsid w:val="005C2F71"/>
    <w:rsid w:val="005C34A2"/>
    <w:rsid w:val="005C363A"/>
    <w:rsid w:val="005C6672"/>
    <w:rsid w:val="005D352C"/>
    <w:rsid w:val="005D3565"/>
    <w:rsid w:val="005D3AB7"/>
    <w:rsid w:val="005D4440"/>
    <w:rsid w:val="005D5286"/>
    <w:rsid w:val="005D5A23"/>
    <w:rsid w:val="005D6669"/>
    <w:rsid w:val="005E4608"/>
    <w:rsid w:val="005E5086"/>
    <w:rsid w:val="005E5719"/>
    <w:rsid w:val="005E5F33"/>
    <w:rsid w:val="005F0700"/>
    <w:rsid w:val="005F083A"/>
    <w:rsid w:val="005F09ED"/>
    <w:rsid w:val="005F14D0"/>
    <w:rsid w:val="005F1B90"/>
    <w:rsid w:val="005F2278"/>
    <w:rsid w:val="005F3EE2"/>
    <w:rsid w:val="005F47A9"/>
    <w:rsid w:val="005F56D1"/>
    <w:rsid w:val="005F5E17"/>
    <w:rsid w:val="005F6292"/>
    <w:rsid w:val="005F66AD"/>
    <w:rsid w:val="005F7DFF"/>
    <w:rsid w:val="00600B8D"/>
    <w:rsid w:val="00601665"/>
    <w:rsid w:val="00602871"/>
    <w:rsid w:val="00602886"/>
    <w:rsid w:val="00602AE5"/>
    <w:rsid w:val="00602C5F"/>
    <w:rsid w:val="00603861"/>
    <w:rsid w:val="0060447E"/>
    <w:rsid w:val="00605EC3"/>
    <w:rsid w:val="006068CB"/>
    <w:rsid w:val="00610022"/>
    <w:rsid w:val="00610EE6"/>
    <w:rsid w:val="00611154"/>
    <w:rsid w:val="00612610"/>
    <w:rsid w:val="006129B2"/>
    <w:rsid w:val="0061449A"/>
    <w:rsid w:val="00614E18"/>
    <w:rsid w:val="006159D0"/>
    <w:rsid w:val="00615D56"/>
    <w:rsid w:val="00616A38"/>
    <w:rsid w:val="00617C92"/>
    <w:rsid w:val="0062039B"/>
    <w:rsid w:val="00620A77"/>
    <w:rsid w:val="006225B6"/>
    <w:rsid w:val="00625472"/>
    <w:rsid w:val="00625520"/>
    <w:rsid w:val="006270B3"/>
    <w:rsid w:val="00630783"/>
    <w:rsid w:val="00632B1C"/>
    <w:rsid w:val="006356DF"/>
    <w:rsid w:val="00636328"/>
    <w:rsid w:val="00636A70"/>
    <w:rsid w:val="00637953"/>
    <w:rsid w:val="00637B52"/>
    <w:rsid w:val="00637D4B"/>
    <w:rsid w:val="006411D7"/>
    <w:rsid w:val="00641BA2"/>
    <w:rsid w:val="006448D0"/>
    <w:rsid w:val="00644B63"/>
    <w:rsid w:val="00644E0E"/>
    <w:rsid w:val="00644FA8"/>
    <w:rsid w:val="00645205"/>
    <w:rsid w:val="00647140"/>
    <w:rsid w:val="00647BB3"/>
    <w:rsid w:val="00647FD9"/>
    <w:rsid w:val="00651989"/>
    <w:rsid w:val="00652971"/>
    <w:rsid w:val="00653DAE"/>
    <w:rsid w:val="0065533F"/>
    <w:rsid w:val="00661598"/>
    <w:rsid w:val="00661AA2"/>
    <w:rsid w:val="00662205"/>
    <w:rsid w:val="0066237D"/>
    <w:rsid w:val="00662389"/>
    <w:rsid w:val="006626BC"/>
    <w:rsid w:val="00662D5F"/>
    <w:rsid w:val="006657EB"/>
    <w:rsid w:val="006658AB"/>
    <w:rsid w:val="00670956"/>
    <w:rsid w:val="006715EB"/>
    <w:rsid w:val="00671838"/>
    <w:rsid w:val="00672C0C"/>
    <w:rsid w:val="00673964"/>
    <w:rsid w:val="00674BFA"/>
    <w:rsid w:val="00674C48"/>
    <w:rsid w:val="00674F0E"/>
    <w:rsid w:val="00675EFD"/>
    <w:rsid w:val="00677462"/>
    <w:rsid w:val="0068110A"/>
    <w:rsid w:val="0068131D"/>
    <w:rsid w:val="006821F1"/>
    <w:rsid w:val="006830A7"/>
    <w:rsid w:val="00683E29"/>
    <w:rsid w:val="00684305"/>
    <w:rsid w:val="00685762"/>
    <w:rsid w:val="00685F0C"/>
    <w:rsid w:val="00687762"/>
    <w:rsid w:val="00690643"/>
    <w:rsid w:val="00690752"/>
    <w:rsid w:val="00691A92"/>
    <w:rsid w:val="006926A1"/>
    <w:rsid w:val="00693399"/>
    <w:rsid w:val="006948E1"/>
    <w:rsid w:val="006949DC"/>
    <w:rsid w:val="00696344"/>
    <w:rsid w:val="006965D6"/>
    <w:rsid w:val="006966DD"/>
    <w:rsid w:val="006A01CA"/>
    <w:rsid w:val="006A02C0"/>
    <w:rsid w:val="006A0FB2"/>
    <w:rsid w:val="006A4AF4"/>
    <w:rsid w:val="006A6A5C"/>
    <w:rsid w:val="006A7290"/>
    <w:rsid w:val="006B20D7"/>
    <w:rsid w:val="006B2423"/>
    <w:rsid w:val="006B45FF"/>
    <w:rsid w:val="006B7412"/>
    <w:rsid w:val="006B7789"/>
    <w:rsid w:val="006C262B"/>
    <w:rsid w:val="006C3F49"/>
    <w:rsid w:val="006C4524"/>
    <w:rsid w:val="006C45F7"/>
    <w:rsid w:val="006C500C"/>
    <w:rsid w:val="006C54D4"/>
    <w:rsid w:val="006C6078"/>
    <w:rsid w:val="006C6DC5"/>
    <w:rsid w:val="006D23E5"/>
    <w:rsid w:val="006D2C8D"/>
    <w:rsid w:val="006D3C65"/>
    <w:rsid w:val="006D48D7"/>
    <w:rsid w:val="006D4DD8"/>
    <w:rsid w:val="006D5192"/>
    <w:rsid w:val="006D56FB"/>
    <w:rsid w:val="006D636B"/>
    <w:rsid w:val="006D7169"/>
    <w:rsid w:val="006D784A"/>
    <w:rsid w:val="006D7A45"/>
    <w:rsid w:val="006E2D13"/>
    <w:rsid w:val="006E64F4"/>
    <w:rsid w:val="006E6B38"/>
    <w:rsid w:val="006F0441"/>
    <w:rsid w:val="006F1B25"/>
    <w:rsid w:val="006F2E88"/>
    <w:rsid w:val="006F36C9"/>
    <w:rsid w:val="006F4814"/>
    <w:rsid w:val="006F4A7A"/>
    <w:rsid w:val="006F5806"/>
    <w:rsid w:val="006F734A"/>
    <w:rsid w:val="006F73F9"/>
    <w:rsid w:val="00701B8F"/>
    <w:rsid w:val="007030CE"/>
    <w:rsid w:val="00703641"/>
    <w:rsid w:val="00703779"/>
    <w:rsid w:val="00705294"/>
    <w:rsid w:val="007110E4"/>
    <w:rsid w:val="00711C93"/>
    <w:rsid w:val="00712DB6"/>
    <w:rsid w:val="00713B76"/>
    <w:rsid w:val="00713C58"/>
    <w:rsid w:val="00715A69"/>
    <w:rsid w:val="00716684"/>
    <w:rsid w:val="00717898"/>
    <w:rsid w:val="007209AC"/>
    <w:rsid w:val="00721F16"/>
    <w:rsid w:val="00723C6D"/>
    <w:rsid w:val="00726FE5"/>
    <w:rsid w:val="00733825"/>
    <w:rsid w:val="007347A0"/>
    <w:rsid w:val="0073486A"/>
    <w:rsid w:val="00735810"/>
    <w:rsid w:val="00736933"/>
    <w:rsid w:val="00736EAF"/>
    <w:rsid w:val="0073727F"/>
    <w:rsid w:val="00737739"/>
    <w:rsid w:val="007402DF"/>
    <w:rsid w:val="007403CA"/>
    <w:rsid w:val="00740689"/>
    <w:rsid w:val="00741B06"/>
    <w:rsid w:val="00741F54"/>
    <w:rsid w:val="007425E2"/>
    <w:rsid w:val="00742666"/>
    <w:rsid w:val="007426E4"/>
    <w:rsid w:val="007428DC"/>
    <w:rsid w:val="007436CC"/>
    <w:rsid w:val="00743E44"/>
    <w:rsid w:val="0074517B"/>
    <w:rsid w:val="00745683"/>
    <w:rsid w:val="007458E8"/>
    <w:rsid w:val="0074640E"/>
    <w:rsid w:val="0074640F"/>
    <w:rsid w:val="007471B6"/>
    <w:rsid w:val="00747618"/>
    <w:rsid w:val="0075001D"/>
    <w:rsid w:val="0075051A"/>
    <w:rsid w:val="00750521"/>
    <w:rsid w:val="007505E0"/>
    <w:rsid w:val="007506BD"/>
    <w:rsid w:val="00751390"/>
    <w:rsid w:val="007516EB"/>
    <w:rsid w:val="0075170F"/>
    <w:rsid w:val="00753B78"/>
    <w:rsid w:val="00754768"/>
    <w:rsid w:val="00755BF0"/>
    <w:rsid w:val="007615FC"/>
    <w:rsid w:val="0076193C"/>
    <w:rsid w:val="00763056"/>
    <w:rsid w:val="007638D3"/>
    <w:rsid w:val="007641EF"/>
    <w:rsid w:val="007654D8"/>
    <w:rsid w:val="00767CDF"/>
    <w:rsid w:val="007729A4"/>
    <w:rsid w:val="007736CF"/>
    <w:rsid w:val="00773E72"/>
    <w:rsid w:val="007746E2"/>
    <w:rsid w:val="00776894"/>
    <w:rsid w:val="00777712"/>
    <w:rsid w:val="00777F9A"/>
    <w:rsid w:val="007805F1"/>
    <w:rsid w:val="00780762"/>
    <w:rsid w:val="00780E01"/>
    <w:rsid w:val="007811EB"/>
    <w:rsid w:val="00781FBD"/>
    <w:rsid w:val="00782421"/>
    <w:rsid w:val="00782B9F"/>
    <w:rsid w:val="00783A3D"/>
    <w:rsid w:val="00783C6F"/>
    <w:rsid w:val="00784A3C"/>
    <w:rsid w:val="00784BC7"/>
    <w:rsid w:val="007859B8"/>
    <w:rsid w:val="0078666E"/>
    <w:rsid w:val="00786B23"/>
    <w:rsid w:val="007874DC"/>
    <w:rsid w:val="00787605"/>
    <w:rsid w:val="00787B63"/>
    <w:rsid w:val="00787BE4"/>
    <w:rsid w:val="00791D5F"/>
    <w:rsid w:val="00791DC5"/>
    <w:rsid w:val="00793CDC"/>
    <w:rsid w:val="0079433A"/>
    <w:rsid w:val="007944DC"/>
    <w:rsid w:val="00794FA8"/>
    <w:rsid w:val="00795D7C"/>
    <w:rsid w:val="00797C01"/>
    <w:rsid w:val="007A2D6C"/>
    <w:rsid w:val="007A39BF"/>
    <w:rsid w:val="007A3E68"/>
    <w:rsid w:val="007A609F"/>
    <w:rsid w:val="007A6348"/>
    <w:rsid w:val="007A63BE"/>
    <w:rsid w:val="007A6FA6"/>
    <w:rsid w:val="007B2DA4"/>
    <w:rsid w:val="007B4B97"/>
    <w:rsid w:val="007B784D"/>
    <w:rsid w:val="007C0124"/>
    <w:rsid w:val="007C199C"/>
    <w:rsid w:val="007C1EDC"/>
    <w:rsid w:val="007C3627"/>
    <w:rsid w:val="007C3903"/>
    <w:rsid w:val="007C53B0"/>
    <w:rsid w:val="007C54F2"/>
    <w:rsid w:val="007C562B"/>
    <w:rsid w:val="007C6423"/>
    <w:rsid w:val="007D00E2"/>
    <w:rsid w:val="007D04AB"/>
    <w:rsid w:val="007D04D1"/>
    <w:rsid w:val="007D10F3"/>
    <w:rsid w:val="007D14DC"/>
    <w:rsid w:val="007D378A"/>
    <w:rsid w:val="007D4064"/>
    <w:rsid w:val="007D60BB"/>
    <w:rsid w:val="007D786D"/>
    <w:rsid w:val="007E0657"/>
    <w:rsid w:val="007E07FB"/>
    <w:rsid w:val="007E192F"/>
    <w:rsid w:val="007E45D3"/>
    <w:rsid w:val="007E48B6"/>
    <w:rsid w:val="007E4A45"/>
    <w:rsid w:val="007E557D"/>
    <w:rsid w:val="007E5833"/>
    <w:rsid w:val="007E5A42"/>
    <w:rsid w:val="007E6CC2"/>
    <w:rsid w:val="007E7DF9"/>
    <w:rsid w:val="007F32A8"/>
    <w:rsid w:val="007F6260"/>
    <w:rsid w:val="007F64D1"/>
    <w:rsid w:val="00800AF6"/>
    <w:rsid w:val="00800E29"/>
    <w:rsid w:val="008018F3"/>
    <w:rsid w:val="00801A9B"/>
    <w:rsid w:val="00801D0D"/>
    <w:rsid w:val="00802611"/>
    <w:rsid w:val="0080294E"/>
    <w:rsid w:val="00804BF0"/>
    <w:rsid w:val="00805803"/>
    <w:rsid w:val="00805936"/>
    <w:rsid w:val="00805DA8"/>
    <w:rsid w:val="00805FA8"/>
    <w:rsid w:val="0080636F"/>
    <w:rsid w:val="0080748C"/>
    <w:rsid w:val="008075D1"/>
    <w:rsid w:val="00810159"/>
    <w:rsid w:val="0081162D"/>
    <w:rsid w:val="008126F3"/>
    <w:rsid w:val="00813126"/>
    <w:rsid w:val="008152EE"/>
    <w:rsid w:val="00815BC6"/>
    <w:rsid w:val="0081683A"/>
    <w:rsid w:val="008206EA"/>
    <w:rsid w:val="00820778"/>
    <w:rsid w:val="00820AF3"/>
    <w:rsid w:val="00821958"/>
    <w:rsid w:val="00824C96"/>
    <w:rsid w:val="00825CF5"/>
    <w:rsid w:val="00825DE1"/>
    <w:rsid w:val="008269BD"/>
    <w:rsid w:val="008306CF"/>
    <w:rsid w:val="00830A21"/>
    <w:rsid w:val="00830F43"/>
    <w:rsid w:val="008310A5"/>
    <w:rsid w:val="00832E8E"/>
    <w:rsid w:val="008355E6"/>
    <w:rsid w:val="008359C6"/>
    <w:rsid w:val="00836E31"/>
    <w:rsid w:val="00840B4F"/>
    <w:rsid w:val="00840E18"/>
    <w:rsid w:val="0084130A"/>
    <w:rsid w:val="008429BD"/>
    <w:rsid w:val="00842E1E"/>
    <w:rsid w:val="008435D1"/>
    <w:rsid w:val="00843C30"/>
    <w:rsid w:val="008442B6"/>
    <w:rsid w:val="00844A97"/>
    <w:rsid w:val="00845437"/>
    <w:rsid w:val="0084628E"/>
    <w:rsid w:val="0084673C"/>
    <w:rsid w:val="00846FF3"/>
    <w:rsid w:val="008474B7"/>
    <w:rsid w:val="00851038"/>
    <w:rsid w:val="0085305E"/>
    <w:rsid w:val="008535AB"/>
    <w:rsid w:val="008546D5"/>
    <w:rsid w:val="00854E8D"/>
    <w:rsid w:val="00855C2D"/>
    <w:rsid w:val="0085633B"/>
    <w:rsid w:val="0085672C"/>
    <w:rsid w:val="008650A1"/>
    <w:rsid w:val="00870C61"/>
    <w:rsid w:val="00871881"/>
    <w:rsid w:val="0087278A"/>
    <w:rsid w:val="00873939"/>
    <w:rsid w:val="00874AAA"/>
    <w:rsid w:val="00875145"/>
    <w:rsid w:val="00877AF5"/>
    <w:rsid w:val="00877D2E"/>
    <w:rsid w:val="0088121C"/>
    <w:rsid w:val="0088166F"/>
    <w:rsid w:val="0088257F"/>
    <w:rsid w:val="008828B7"/>
    <w:rsid w:val="0088361C"/>
    <w:rsid w:val="00884777"/>
    <w:rsid w:val="00884C69"/>
    <w:rsid w:val="00886F51"/>
    <w:rsid w:val="00886FBB"/>
    <w:rsid w:val="00887058"/>
    <w:rsid w:val="00890147"/>
    <w:rsid w:val="00890A61"/>
    <w:rsid w:val="00891245"/>
    <w:rsid w:val="00892236"/>
    <w:rsid w:val="00892C8A"/>
    <w:rsid w:val="00893262"/>
    <w:rsid w:val="0089398A"/>
    <w:rsid w:val="00893BD7"/>
    <w:rsid w:val="0089405B"/>
    <w:rsid w:val="0089480B"/>
    <w:rsid w:val="0089497D"/>
    <w:rsid w:val="00895715"/>
    <w:rsid w:val="0089634E"/>
    <w:rsid w:val="0089677A"/>
    <w:rsid w:val="0089695B"/>
    <w:rsid w:val="00896DF6"/>
    <w:rsid w:val="008A2F7B"/>
    <w:rsid w:val="008A371D"/>
    <w:rsid w:val="008A4ADB"/>
    <w:rsid w:val="008A5833"/>
    <w:rsid w:val="008A5D06"/>
    <w:rsid w:val="008A5F84"/>
    <w:rsid w:val="008A77D4"/>
    <w:rsid w:val="008A788A"/>
    <w:rsid w:val="008B1CBA"/>
    <w:rsid w:val="008B329D"/>
    <w:rsid w:val="008B4531"/>
    <w:rsid w:val="008B48F5"/>
    <w:rsid w:val="008B644B"/>
    <w:rsid w:val="008B662C"/>
    <w:rsid w:val="008B69E5"/>
    <w:rsid w:val="008C01E9"/>
    <w:rsid w:val="008C1633"/>
    <w:rsid w:val="008C1DD8"/>
    <w:rsid w:val="008C21E2"/>
    <w:rsid w:val="008C3373"/>
    <w:rsid w:val="008C4407"/>
    <w:rsid w:val="008C52C9"/>
    <w:rsid w:val="008C53B0"/>
    <w:rsid w:val="008C5761"/>
    <w:rsid w:val="008C60C1"/>
    <w:rsid w:val="008D0819"/>
    <w:rsid w:val="008D0F6B"/>
    <w:rsid w:val="008D1578"/>
    <w:rsid w:val="008D36A9"/>
    <w:rsid w:val="008D4963"/>
    <w:rsid w:val="008D4BE6"/>
    <w:rsid w:val="008D7E51"/>
    <w:rsid w:val="008E0903"/>
    <w:rsid w:val="008E14A5"/>
    <w:rsid w:val="008E3008"/>
    <w:rsid w:val="008E3692"/>
    <w:rsid w:val="008E3E18"/>
    <w:rsid w:val="008E485C"/>
    <w:rsid w:val="008F0353"/>
    <w:rsid w:val="008F03B3"/>
    <w:rsid w:val="008F0AAD"/>
    <w:rsid w:val="008F1688"/>
    <w:rsid w:val="008F18E7"/>
    <w:rsid w:val="008F19B2"/>
    <w:rsid w:val="008F1BF8"/>
    <w:rsid w:val="008F277C"/>
    <w:rsid w:val="008F2CB5"/>
    <w:rsid w:val="008F3F5C"/>
    <w:rsid w:val="008F45EC"/>
    <w:rsid w:val="008F4D46"/>
    <w:rsid w:val="008F6CDA"/>
    <w:rsid w:val="008F7209"/>
    <w:rsid w:val="0090041F"/>
    <w:rsid w:val="00901CB3"/>
    <w:rsid w:val="009030D3"/>
    <w:rsid w:val="00903121"/>
    <w:rsid w:val="00903994"/>
    <w:rsid w:val="0090449A"/>
    <w:rsid w:val="0090516D"/>
    <w:rsid w:val="0090722F"/>
    <w:rsid w:val="00907709"/>
    <w:rsid w:val="009106D6"/>
    <w:rsid w:val="009119D8"/>
    <w:rsid w:val="009129B3"/>
    <w:rsid w:val="00912C8E"/>
    <w:rsid w:val="00912E27"/>
    <w:rsid w:val="0091312D"/>
    <w:rsid w:val="009146A6"/>
    <w:rsid w:val="00914988"/>
    <w:rsid w:val="009159F5"/>
    <w:rsid w:val="00916505"/>
    <w:rsid w:val="00916E55"/>
    <w:rsid w:val="009177C1"/>
    <w:rsid w:val="00922424"/>
    <w:rsid w:val="00923671"/>
    <w:rsid w:val="00923E74"/>
    <w:rsid w:val="0092459B"/>
    <w:rsid w:val="009264EF"/>
    <w:rsid w:val="00926D9D"/>
    <w:rsid w:val="00927205"/>
    <w:rsid w:val="00930803"/>
    <w:rsid w:val="00932E21"/>
    <w:rsid w:val="00933180"/>
    <w:rsid w:val="0093363B"/>
    <w:rsid w:val="00933848"/>
    <w:rsid w:val="00933ABA"/>
    <w:rsid w:val="0094168D"/>
    <w:rsid w:val="009433D3"/>
    <w:rsid w:val="0094349B"/>
    <w:rsid w:val="0094371F"/>
    <w:rsid w:val="00944553"/>
    <w:rsid w:val="009445CC"/>
    <w:rsid w:val="00945540"/>
    <w:rsid w:val="009467D3"/>
    <w:rsid w:val="00947614"/>
    <w:rsid w:val="00947D06"/>
    <w:rsid w:val="0095034F"/>
    <w:rsid w:val="00950DDC"/>
    <w:rsid w:val="0095114B"/>
    <w:rsid w:val="00951FA1"/>
    <w:rsid w:val="00952D35"/>
    <w:rsid w:val="00953B66"/>
    <w:rsid w:val="00954751"/>
    <w:rsid w:val="00956536"/>
    <w:rsid w:val="00956F23"/>
    <w:rsid w:val="00957CD3"/>
    <w:rsid w:val="009608AB"/>
    <w:rsid w:val="0096098E"/>
    <w:rsid w:val="00960D4A"/>
    <w:rsid w:val="00964144"/>
    <w:rsid w:val="00964BF5"/>
    <w:rsid w:val="00965191"/>
    <w:rsid w:val="0096535B"/>
    <w:rsid w:val="009659C1"/>
    <w:rsid w:val="009660ED"/>
    <w:rsid w:val="00967617"/>
    <w:rsid w:val="0097013C"/>
    <w:rsid w:val="00970AD3"/>
    <w:rsid w:val="00971469"/>
    <w:rsid w:val="00972E56"/>
    <w:rsid w:val="009735E8"/>
    <w:rsid w:val="00973A14"/>
    <w:rsid w:val="0097540A"/>
    <w:rsid w:val="00975673"/>
    <w:rsid w:val="009757F6"/>
    <w:rsid w:val="00976868"/>
    <w:rsid w:val="00981A0A"/>
    <w:rsid w:val="00981F2C"/>
    <w:rsid w:val="00983F72"/>
    <w:rsid w:val="00984962"/>
    <w:rsid w:val="00985043"/>
    <w:rsid w:val="00985556"/>
    <w:rsid w:val="009870F8"/>
    <w:rsid w:val="00987180"/>
    <w:rsid w:val="00990CC5"/>
    <w:rsid w:val="00991435"/>
    <w:rsid w:val="00991A41"/>
    <w:rsid w:val="009951EC"/>
    <w:rsid w:val="00996579"/>
    <w:rsid w:val="009A2866"/>
    <w:rsid w:val="009A39BD"/>
    <w:rsid w:val="009A3D22"/>
    <w:rsid w:val="009A4605"/>
    <w:rsid w:val="009A47C0"/>
    <w:rsid w:val="009A695F"/>
    <w:rsid w:val="009A6D90"/>
    <w:rsid w:val="009A7217"/>
    <w:rsid w:val="009A79FB"/>
    <w:rsid w:val="009A7B3E"/>
    <w:rsid w:val="009B0DC9"/>
    <w:rsid w:val="009B2703"/>
    <w:rsid w:val="009B2D50"/>
    <w:rsid w:val="009B357A"/>
    <w:rsid w:val="009B461F"/>
    <w:rsid w:val="009B5A31"/>
    <w:rsid w:val="009B5D9E"/>
    <w:rsid w:val="009B6357"/>
    <w:rsid w:val="009B6A01"/>
    <w:rsid w:val="009B75D9"/>
    <w:rsid w:val="009C064B"/>
    <w:rsid w:val="009C0EC7"/>
    <w:rsid w:val="009C1733"/>
    <w:rsid w:val="009C1BF7"/>
    <w:rsid w:val="009C216B"/>
    <w:rsid w:val="009C4BE4"/>
    <w:rsid w:val="009C7044"/>
    <w:rsid w:val="009C73F4"/>
    <w:rsid w:val="009C78DA"/>
    <w:rsid w:val="009D010C"/>
    <w:rsid w:val="009D0CC3"/>
    <w:rsid w:val="009D16A4"/>
    <w:rsid w:val="009D17C3"/>
    <w:rsid w:val="009D1F72"/>
    <w:rsid w:val="009D2736"/>
    <w:rsid w:val="009D2C77"/>
    <w:rsid w:val="009D35B1"/>
    <w:rsid w:val="009D535A"/>
    <w:rsid w:val="009D53DB"/>
    <w:rsid w:val="009D546B"/>
    <w:rsid w:val="009D6514"/>
    <w:rsid w:val="009D773E"/>
    <w:rsid w:val="009D780C"/>
    <w:rsid w:val="009E025F"/>
    <w:rsid w:val="009E19E4"/>
    <w:rsid w:val="009E294B"/>
    <w:rsid w:val="009E60C9"/>
    <w:rsid w:val="009E61B9"/>
    <w:rsid w:val="009E64D4"/>
    <w:rsid w:val="009E6BD3"/>
    <w:rsid w:val="009F084F"/>
    <w:rsid w:val="009F19D9"/>
    <w:rsid w:val="009F1F26"/>
    <w:rsid w:val="009F29F4"/>
    <w:rsid w:val="009F48BF"/>
    <w:rsid w:val="009F4CDD"/>
    <w:rsid w:val="009F5519"/>
    <w:rsid w:val="009F5B86"/>
    <w:rsid w:val="009F64FD"/>
    <w:rsid w:val="009F663C"/>
    <w:rsid w:val="009F6D00"/>
    <w:rsid w:val="00A014A5"/>
    <w:rsid w:val="00A0209D"/>
    <w:rsid w:val="00A02272"/>
    <w:rsid w:val="00A02376"/>
    <w:rsid w:val="00A02B13"/>
    <w:rsid w:val="00A04896"/>
    <w:rsid w:val="00A07239"/>
    <w:rsid w:val="00A077CF"/>
    <w:rsid w:val="00A07B29"/>
    <w:rsid w:val="00A07D43"/>
    <w:rsid w:val="00A1022F"/>
    <w:rsid w:val="00A1076A"/>
    <w:rsid w:val="00A1142A"/>
    <w:rsid w:val="00A12E11"/>
    <w:rsid w:val="00A167AE"/>
    <w:rsid w:val="00A1730B"/>
    <w:rsid w:val="00A17CF2"/>
    <w:rsid w:val="00A203EB"/>
    <w:rsid w:val="00A2054A"/>
    <w:rsid w:val="00A205EB"/>
    <w:rsid w:val="00A213CA"/>
    <w:rsid w:val="00A23171"/>
    <w:rsid w:val="00A242BC"/>
    <w:rsid w:val="00A2633B"/>
    <w:rsid w:val="00A27096"/>
    <w:rsid w:val="00A279BC"/>
    <w:rsid w:val="00A305EC"/>
    <w:rsid w:val="00A3128D"/>
    <w:rsid w:val="00A31D95"/>
    <w:rsid w:val="00A3376E"/>
    <w:rsid w:val="00A34B48"/>
    <w:rsid w:val="00A35229"/>
    <w:rsid w:val="00A354BF"/>
    <w:rsid w:val="00A35B7F"/>
    <w:rsid w:val="00A36282"/>
    <w:rsid w:val="00A36C74"/>
    <w:rsid w:val="00A4221F"/>
    <w:rsid w:val="00A43AC6"/>
    <w:rsid w:val="00A44B49"/>
    <w:rsid w:val="00A44C1C"/>
    <w:rsid w:val="00A51279"/>
    <w:rsid w:val="00A5189C"/>
    <w:rsid w:val="00A53068"/>
    <w:rsid w:val="00A53A10"/>
    <w:rsid w:val="00A54CD9"/>
    <w:rsid w:val="00A5515C"/>
    <w:rsid w:val="00A55433"/>
    <w:rsid w:val="00A55B10"/>
    <w:rsid w:val="00A5645E"/>
    <w:rsid w:val="00A57B7E"/>
    <w:rsid w:val="00A57DD6"/>
    <w:rsid w:val="00A602BD"/>
    <w:rsid w:val="00A606F8"/>
    <w:rsid w:val="00A62942"/>
    <w:rsid w:val="00A63300"/>
    <w:rsid w:val="00A63ECA"/>
    <w:rsid w:val="00A640AB"/>
    <w:rsid w:val="00A64AD9"/>
    <w:rsid w:val="00A65EF6"/>
    <w:rsid w:val="00A6623A"/>
    <w:rsid w:val="00A66C8A"/>
    <w:rsid w:val="00A67276"/>
    <w:rsid w:val="00A67CE4"/>
    <w:rsid w:val="00A70C58"/>
    <w:rsid w:val="00A74FCA"/>
    <w:rsid w:val="00A7552F"/>
    <w:rsid w:val="00A75F71"/>
    <w:rsid w:val="00A768C9"/>
    <w:rsid w:val="00A76FEB"/>
    <w:rsid w:val="00A77C39"/>
    <w:rsid w:val="00A8149E"/>
    <w:rsid w:val="00A81E89"/>
    <w:rsid w:val="00A826E8"/>
    <w:rsid w:val="00A83381"/>
    <w:rsid w:val="00A83B2B"/>
    <w:rsid w:val="00A83DB7"/>
    <w:rsid w:val="00A846F9"/>
    <w:rsid w:val="00A85E4F"/>
    <w:rsid w:val="00A8679D"/>
    <w:rsid w:val="00A878FB"/>
    <w:rsid w:val="00A90588"/>
    <w:rsid w:val="00A9098E"/>
    <w:rsid w:val="00A91381"/>
    <w:rsid w:val="00A91A55"/>
    <w:rsid w:val="00A9222B"/>
    <w:rsid w:val="00A94075"/>
    <w:rsid w:val="00A9427D"/>
    <w:rsid w:val="00A96B53"/>
    <w:rsid w:val="00A97119"/>
    <w:rsid w:val="00AA086B"/>
    <w:rsid w:val="00AA093B"/>
    <w:rsid w:val="00AA1C24"/>
    <w:rsid w:val="00AA2409"/>
    <w:rsid w:val="00AA246E"/>
    <w:rsid w:val="00AA3141"/>
    <w:rsid w:val="00AA58F2"/>
    <w:rsid w:val="00AA58FC"/>
    <w:rsid w:val="00AA6009"/>
    <w:rsid w:val="00AA66A1"/>
    <w:rsid w:val="00AA6C8B"/>
    <w:rsid w:val="00AA73C4"/>
    <w:rsid w:val="00AB03FE"/>
    <w:rsid w:val="00AB2ECA"/>
    <w:rsid w:val="00AB42A2"/>
    <w:rsid w:val="00AB7B01"/>
    <w:rsid w:val="00AB7E0A"/>
    <w:rsid w:val="00AC031F"/>
    <w:rsid w:val="00AC1E2E"/>
    <w:rsid w:val="00AC3E55"/>
    <w:rsid w:val="00AC457D"/>
    <w:rsid w:val="00AC6822"/>
    <w:rsid w:val="00AC70E9"/>
    <w:rsid w:val="00AC7242"/>
    <w:rsid w:val="00AC72EB"/>
    <w:rsid w:val="00AC7659"/>
    <w:rsid w:val="00AC7EBA"/>
    <w:rsid w:val="00AD04A1"/>
    <w:rsid w:val="00AD0EBC"/>
    <w:rsid w:val="00AD0EF1"/>
    <w:rsid w:val="00AD1D2C"/>
    <w:rsid w:val="00AD2860"/>
    <w:rsid w:val="00AD2C24"/>
    <w:rsid w:val="00AD2DE9"/>
    <w:rsid w:val="00AD2E8D"/>
    <w:rsid w:val="00AD62C7"/>
    <w:rsid w:val="00AD62E9"/>
    <w:rsid w:val="00AD7303"/>
    <w:rsid w:val="00AD78C6"/>
    <w:rsid w:val="00AE29EA"/>
    <w:rsid w:val="00AE3847"/>
    <w:rsid w:val="00AE3C6C"/>
    <w:rsid w:val="00AE3DF2"/>
    <w:rsid w:val="00AE3E12"/>
    <w:rsid w:val="00AE4AD6"/>
    <w:rsid w:val="00AE4FF8"/>
    <w:rsid w:val="00AE610E"/>
    <w:rsid w:val="00AE671F"/>
    <w:rsid w:val="00AF0229"/>
    <w:rsid w:val="00AF0EAB"/>
    <w:rsid w:val="00AF10DC"/>
    <w:rsid w:val="00AF1AFB"/>
    <w:rsid w:val="00AF2696"/>
    <w:rsid w:val="00AF2744"/>
    <w:rsid w:val="00AF369A"/>
    <w:rsid w:val="00AF4DDE"/>
    <w:rsid w:val="00AF68CB"/>
    <w:rsid w:val="00AF7923"/>
    <w:rsid w:val="00B00393"/>
    <w:rsid w:val="00B0126A"/>
    <w:rsid w:val="00B016B7"/>
    <w:rsid w:val="00B034F5"/>
    <w:rsid w:val="00B03AB9"/>
    <w:rsid w:val="00B03FCB"/>
    <w:rsid w:val="00B0445D"/>
    <w:rsid w:val="00B045D4"/>
    <w:rsid w:val="00B0464A"/>
    <w:rsid w:val="00B049DA"/>
    <w:rsid w:val="00B05573"/>
    <w:rsid w:val="00B063E8"/>
    <w:rsid w:val="00B075B4"/>
    <w:rsid w:val="00B10967"/>
    <w:rsid w:val="00B11B74"/>
    <w:rsid w:val="00B11FDD"/>
    <w:rsid w:val="00B12972"/>
    <w:rsid w:val="00B14207"/>
    <w:rsid w:val="00B1506F"/>
    <w:rsid w:val="00B1606D"/>
    <w:rsid w:val="00B17192"/>
    <w:rsid w:val="00B17622"/>
    <w:rsid w:val="00B179F0"/>
    <w:rsid w:val="00B2094A"/>
    <w:rsid w:val="00B21953"/>
    <w:rsid w:val="00B239B7"/>
    <w:rsid w:val="00B23EC5"/>
    <w:rsid w:val="00B245B7"/>
    <w:rsid w:val="00B259DA"/>
    <w:rsid w:val="00B25D2A"/>
    <w:rsid w:val="00B267E0"/>
    <w:rsid w:val="00B26C88"/>
    <w:rsid w:val="00B27368"/>
    <w:rsid w:val="00B30CFC"/>
    <w:rsid w:val="00B311F5"/>
    <w:rsid w:val="00B3326D"/>
    <w:rsid w:val="00B33DDD"/>
    <w:rsid w:val="00B36943"/>
    <w:rsid w:val="00B41775"/>
    <w:rsid w:val="00B42577"/>
    <w:rsid w:val="00B4283A"/>
    <w:rsid w:val="00B42AF5"/>
    <w:rsid w:val="00B46206"/>
    <w:rsid w:val="00B46E18"/>
    <w:rsid w:val="00B4703A"/>
    <w:rsid w:val="00B47977"/>
    <w:rsid w:val="00B503EF"/>
    <w:rsid w:val="00B50C71"/>
    <w:rsid w:val="00B50CB1"/>
    <w:rsid w:val="00B517BC"/>
    <w:rsid w:val="00B51932"/>
    <w:rsid w:val="00B54410"/>
    <w:rsid w:val="00B54C10"/>
    <w:rsid w:val="00B55EE4"/>
    <w:rsid w:val="00B57152"/>
    <w:rsid w:val="00B571EC"/>
    <w:rsid w:val="00B57827"/>
    <w:rsid w:val="00B57D90"/>
    <w:rsid w:val="00B60819"/>
    <w:rsid w:val="00B6290F"/>
    <w:rsid w:val="00B64272"/>
    <w:rsid w:val="00B654D5"/>
    <w:rsid w:val="00B67756"/>
    <w:rsid w:val="00B719F3"/>
    <w:rsid w:val="00B73A98"/>
    <w:rsid w:val="00B75833"/>
    <w:rsid w:val="00B75D30"/>
    <w:rsid w:val="00B766FF"/>
    <w:rsid w:val="00B77576"/>
    <w:rsid w:val="00B77725"/>
    <w:rsid w:val="00B77785"/>
    <w:rsid w:val="00B77B85"/>
    <w:rsid w:val="00B77BF9"/>
    <w:rsid w:val="00B808F1"/>
    <w:rsid w:val="00B82449"/>
    <w:rsid w:val="00B82F4A"/>
    <w:rsid w:val="00B83006"/>
    <w:rsid w:val="00B848ED"/>
    <w:rsid w:val="00B84B81"/>
    <w:rsid w:val="00B84DB7"/>
    <w:rsid w:val="00B85522"/>
    <w:rsid w:val="00B855D1"/>
    <w:rsid w:val="00B8561C"/>
    <w:rsid w:val="00B857EC"/>
    <w:rsid w:val="00B85AA5"/>
    <w:rsid w:val="00B85DD2"/>
    <w:rsid w:val="00B86A98"/>
    <w:rsid w:val="00B86AF7"/>
    <w:rsid w:val="00B86ED3"/>
    <w:rsid w:val="00B877DA"/>
    <w:rsid w:val="00B90C7E"/>
    <w:rsid w:val="00B91272"/>
    <w:rsid w:val="00B917B4"/>
    <w:rsid w:val="00B93523"/>
    <w:rsid w:val="00B94644"/>
    <w:rsid w:val="00B95214"/>
    <w:rsid w:val="00BA0868"/>
    <w:rsid w:val="00BA08E7"/>
    <w:rsid w:val="00BA1F04"/>
    <w:rsid w:val="00BA202D"/>
    <w:rsid w:val="00BA2D16"/>
    <w:rsid w:val="00BA3493"/>
    <w:rsid w:val="00BA355E"/>
    <w:rsid w:val="00BA4CB5"/>
    <w:rsid w:val="00BA512D"/>
    <w:rsid w:val="00BA712A"/>
    <w:rsid w:val="00BB3158"/>
    <w:rsid w:val="00BB3D8B"/>
    <w:rsid w:val="00BB476C"/>
    <w:rsid w:val="00BC22D6"/>
    <w:rsid w:val="00BC2A9B"/>
    <w:rsid w:val="00BC3B66"/>
    <w:rsid w:val="00BC516B"/>
    <w:rsid w:val="00BC5D1A"/>
    <w:rsid w:val="00BC754D"/>
    <w:rsid w:val="00BD00B3"/>
    <w:rsid w:val="00BD083F"/>
    <w:rsid w:val="00BD154C"/>
    <w:rsid w:val="00BD2CD0"/>
    <w:rsid w:val="00BD4B89"/>
    <w:rsid w:val="00BD5938"/>
    <w:rsid w:val="00BD5F0D"/>
    <w:rsid w:val="00BD67DA"/>
    <w:rsid w:val="00BE1F68"/>
    <w:rsid w:val="00BE3289"/>
    <w:rsid w:val="00BE4C26"/>
    <w:rsid w:val="00BE5971"/>
    <w:rsid w:val="00BE5C15"/>
    <w:rsid w:val="00BE5D5E"/>
    <w:rsid w:val="00BE639C"/>
    <w:rsid w:val="00BE6B05"/>
    <w:rsid w:val="00BE7467"/>
    <w:rsid w:val="00BE7665"/>
    <w:rsid w:val="00BE76C4"/>
    <w:rsid w:val="00BE7A3E"/>
    <w:rsid w:val="00BF0097"/>
    <w:rsid w:val="00BF0BC4"/>
    <w:rsid w:val="00BF0EAF"/>
    <w:rsid w:val="00BF10CC"/>
    <w:rsid w:val="00BF3FBE"/>
    <w:rsid w:val="00BF449E"/>
    <w:rsid w:val="00BF4CB5"/>
    <w:rsid w:val="00BF4EE8"/>
    <w:rsid w:val="00BF4F6E"/>
    <w:rsid w:val="00BF6DD8"/>
    <w:rsid w:val="00C00608"/>
    <w:rsid w:val="00C00901"/>
    <w:rsid w:val="00C01D68"/>
    <w:rsid w:val="00C01DA1"/>
    <w:rsid w:val="00C02C57"/>
    <w:rsid w:val="00C031C1"/>
    <w:rsid w:val="00C039E3"/>
    <w:rsid w:val="00C05506"/>
    <w:rsid w:val="00C05573"/>
    <w:rsid w:val="00C07297"/>
    <w:rsid w:val="00C07DCC"/>
    <w:rsid w:val="00C07EE5"/>
    <w:rsid w:val="00C10364"/>
    <w:rsid w:val="00C126B4"/>
    <w:rsid w:val="00C13D6C"/>
    <w:rsid w:val="00C13F95"/>
    <w:rsid w:val="00C145E3"/>
    <w:rsid w:val="00C15D7E"/>
    <w:rsid w:val="00C16004"/>
    <w:rsid w:val="00C176A8"/>
    <w:rsid w:val="00C25178"/>
    <w:rsid w:val="00C253B4"/>
    <w:rsid w:val="00C25678"/>
    <w:rsid w:val="00C26D6F"/>
    <w:rsid w:val="00C270C1"/>
    <w:rsid w:val="00C30841"/>
    <w:rsid w:val="00C326B3"/>
    <w:rsid w:val="00C32BCC"/>
    <w:rsid w:val="00C336E9"/>
    <w:rsid w:val="00C340C0"/>
    <w:rsid w:val="00C353CB"/>
    <w:rsid w:val="00C36712"/>
    <w:rsid w:val="00C36B9F"/>
    <w:rsid w:val="00C37A22"/>
    <w:rsid w:val="00C40FA1"/>
    <w:rsid w:val="00C417E3"/>
    <w:rsid w:val="00C43196"/>
    <w:rsid w:val="00C432F2"/>
    <w:rsid w:val="00C439AA"/>
    <w:rsid w:val="00C45077"/>
    <w:rsid w:val="00C453A8"/>
    <w:rsid w:val="00C45C28"/>
    <w:rsid w:val="00C46201"/>
    <w:rsid w:val="00C46BD2"/>
    <w:rsid w:val="00C47AA5"/>
    <w:rsid w:val="00C50A69"/>
    <w:rsid w:val="00C50EAF"/>
    <w:rsid w:val="00C52368"/>
    <w:rsid w:val="00C52908"/>
    <w:rsid w:val="00C547ED"/>
    <w:rsid w:val="00C568D6"/>
    <w:rsid w:val="00C568DC"/>
    <w:rsid w:val="00C56CA3"/>
    <w:rsid w:val="00C5761C"/>
    <w:rsid w:val="00C604B6"/>
    <w:rsid w:val="00C63B40"/>
    <w:rsid w:val="00C64C87"/>
    <w:rsid w:val="00C6543B"/>
    <w:rsid w:val="00C65705"/>
    <w:rsid w:val="00C6735C"/>
    <w:rsid w:val="00C67711"/>
    <w:rsid w:val="00C67FFB"/>
    <w:rsid w:val="00C70ED5"/>
    <w:rsid w:val="00C713AB"/>
    <w:rsid w:val="00C71AF1"/>
    <w:rsid w:val="00C72220"/>
    <w:rsid w:val="00C723B7"/>
    <w:rsid w:val="00C72766"/>
    <w:rsid w:val="00C72F6F"/>
    <w:rsid w:val="00C74835"/>
    <w:rsid w:val="00C74DB5"/>
    <w:rsid w:val="00C751E2"/>
    <w:rsid w:val="00C75A54"/>
    <w:rsid w:val="00C7721A"/>
    <w:rsid w:val="00C80748"/>
    <w:rsid w:val="00C82A60"/>
    <w:rsid w:val="00C8430B"/>
    <w:rsid w:val="00C84F97"/>
    <w:rsid w:val="00C856CF"/>
    <w:rsid w:val="00C8602C"/>
    <w:rsid w:val="00C8685D"/>
    <w:rsid w:val="00C868AA"/>
    <w:rsid w:val="00C8749B"/>
    <w:rsid w:val="00C87C66"/>
    <w:rsid w:val="00C90CD3"/>
    <w:rsid w:val="00C90F28"/>
    <w:rsid w:val="00C9372A"/>
    <w:rsid w:val="00C93D3B"/>
    <w:rsid w:val="00C956CA"/>
    <w:rsid w:val="00C95814"/>
    <w:rsid w:val="00C9593E"/>
    <w:rsid w:val="00C95CD5"/>
    <w:rsid w:val="00C9693A"/>
    <w:rsid w:val="00C97123"/>
    <w:rsid w:val="00C97651"/>
    <w:rsid w:val="00CA0EAA"/>
    <w:rsid w:val="00CA1272"/>
    <w:rsid w:val="00CA21CC"/>
    <w:rsid w:val="00CA2EF5"/>
    <w:rsid w:val="00CA3C1A"/>
    <w:rsid w:val="00CA3EDE"/>
    <w:rsid w:val="00CA4438"/>
    <w:rsid w:val="00CA4769"/>
    <w:rsid w:val="00CA5C64"/>
    <w:rsid w:val="00CA6548"/>
    <w:rsid w:val="00CB0A09"/>
    <w:rsid w:val="00CB0D5D"/>
    <w:rsid w:val="00CB1641"/>
    <w:rsid w:val="00CB1725"/>
    <w:rsid w:val="00CB1C00"/>
    <w:rsid w:val="00CB22EB"/>
    <w:rsid w:val="00CB2D34"/>
    <w:rsid w:val="00CB30D6"/>
    <w:rsid w:val="00CB3962"/>
    <w:rsid w:val="00CB456C"/>
    <w:rsid w:val="00CB616A"/>
    <w:rsid w:val="00CB669D"/>
    <w:rsid w:val="00CC0583"/>
    <w:rsid w:val="00CC0B3D"/>
    <w:rsid w:val="00CC1B1C"/>
    <w:rsid w:val="00CC3130"/>
    <w:rsid w:val="00CC34BF"/>
    <w:rsid w:val="00CC5D01"/>
    <w:rsid w:val="00CC6CFC"/>
    <w:rsid w:val="00CC7E73"/>
    <w:rsid w:val="00CD0505"/>
    <w:rsid w:val="00CD4C80"/>
    <w:rsid w:val="00CD5DC4"/>
    <w:rsid w:val="00CD6A20"/>
    <w:rsid w:val="00CD7451"/>
    <w:rsid w:val="00CD7D97"/>
    <w:rsid w:val="00CE1DFD"/>
    <w:rsid w:val="00CE234D"/>
    <w:rsid w:val="00CE2446"/>
    <w:rsid w:val="00CE27A9"/>
    <w:rsid w:val="00CE5088"/>
    <w:rsid w:val="00CE71EC"/>
    <w:rsid w:val="00CF0178"/>
    <w:rsid w:val="00CF0393"/>
    <w:rsid w:val="00CF1D17"/>
    <w:rsid w:val="00CF1E7D"/>
    <w:rsid w:val="00CF2EE1"/>
    <w:rsid w:val="00CF31BE"/>
    <w:rsid w:val="00CF6917"/>
    <w:rsid w:val="00CF6B7B"/>
    <w:rsid w:val="00CF7456"/>
    <w:rsid w:val="00D0186E"/>
    <w:rsid w:val="00D038BC"/>
    <w:rsid w:val="00D055D1"/>
    <w:rsid w:val="00D06CFF"/>
    <w:rsid w:val="00D07841"/>
    <w:rsid w:val="00D07E2A"/>
    <w:rsid w:val="00D116EE"/>
    <w:rsid w:val="00D12A6B"/>
    <w:rsid w:val="00D13B07"/>
    <w:rsid w:val="00D13E89"/>
    <w:rsid w:val="00D14236"/>
    <w:rsid w:val="00D14977"/>
    <w:rsid w:val="00D15E78"/>
    <w:rsid w:val="00D16D5C"/>
    <w:rsid w:val="00D177B1"/>
    <w:rsid w:val="00D17897"/>
    <w:rsid w:val="00D21245"/>
    <w:rsid w:val="00D21C32"/>
    <w:rsid w:val="00D22AD0"/>
    <w:rsid w:val="00D2664B"/>
    <w:rsid w:val="00D30539"/>
    <w:rsid w:val="00D31196"/>
    <w:rsid w:val="00D317DF"/>
    <w:rsid w:val="00D31C49"/>
    <w:rsid w:val="00D37138"/>
    <w:rsid w:val="00D37D33"/>
    <w:rsid w:val="00D401CF"/>
    <w:rsid w:val="00D40C28"/>
    <w:rsid w:val="00D41245"/>
    <w:rsid w:val="00D4165D"/>
    <w:rsid w:val="00D42305"/>
    <w:rsid w:val="00D43082"/>
    <w:rsid w:val="00D431EF"/>
    <w:rsid w:val="00D43582"/>
    <w:rsid w:val="00D45B19"/>
    <w:rsid w:val="00D4663A"/>
    <w:rsid w:val="00D46BC9"/>
    <w:rsid w:val="00D46CE0"/>
    <w:rsid w:val="00D50481"/>
    <w:rsid w:val="00D519B5"/>
    <w:rsid w:val="00D5208B"/>
    <w:rsid w:val="00D536E2"/>
    <w:rsid w:val="00D550B9"/>
    <w:rsid w:val="00D56414"/>
    <w:rsid w:val="00D5669B"/>
    <w:rsid w:val="00D618F4"/>
    <w:rsid w:val="00D62BF7"/>
    <w:rsid w:val="00D62D23"/>
    <w:rsid w:val="00D647F1"/>
    <w:rsid w:val="00D659F8"/>
    <w:rsid w:val="00D66385"/>
    <w:rsid w:val="00D711BC"/>
    <w:rsid w:val="00D71A7C"/>
    <w:rsid w:val="00D72A15"/>
    <w:rsid w:val="00D72A91"/>
    <w:rsid w:val="00D72CA5"/>
    <w:rsid w:val="00D72D72"/>
    <w:rsid w:val="00D72E0D"/>
    <w:rsid w:val="00D730EF"/>
    <w:rsid w:val="00D734EC"/>
    <w:rsid w:val="00D73712"/>
    <w:rsid w:val="00D763F0"/>
    <w:rsid w:val="00D81939"/>
    <w:rsid w:val="00D8319E"/>
    <w:rsid w:val="00D8321D"/>
    <w:rsid w:val="00D83F94"/>
    <w:rsid w:val="00D84B1D"/>
    <w:rsid w:val="00D858DE"/>
    <w:rsid w:val="00D87554"/>
    <w:rsid w:val="00D87BDB"/>
    <w:rsid w:val="00D908AA"/>
    <w:rsid w:val="00D92655"/>
    <w:rsid w:val="00D92CEB"/>
    <w:rsid w:val="00D942A5"/>
    <w:rsid w:val="00D948C2"/>
    <w:rsid w:val="00D958BE"/>
    <w:rsid w:val="00D973B5"/>
    <w:rsid w:val="00D97D9E"/>
    <w:rsid w:val="00DA2102"/>
    <w:rsid w:val="00DA3EAA"/>
    <w:rsid w:val="00DA4ABB"/>
    <w:rsid w:val="00DA5F62"/>
    <w:rsid w:val="00DA6498"/>
    <w:rsid w:val="00DA64A5"/>
    <w:rsid w:val="00DA776C"/>
    <w:rsid w:val="00DB0D80"/>
    <w:rsid w:val="00DB126F"/>
    <w:rsid w:val="00DB3BA5"/>
    <w:rsid w:val="00DB400D"/>
    <w:rsid w:val="00DB40FD"/>
    <w:rsid w:val="00DB5B32"/>
    <w:rsid w:val="00DB6176"/>
    <w:rsid w:val="00DB6465"/>
    <w:rsid w:val="00DB651E"/>
    <w:rsid w:val="00DB65CB"/>
    <w:rsid w:val="00DC3208"/>
    <w:rsid w:val="00DC4322"/>
    <w:rsid w:val="00DC74C6"/>
    <w:rsid w:val="00DD06CC"/>
    <w:rsid w:val="00DD27BB"/>
    <w:rsid w:val="00DD2D44"/>
    <w:rsid w:val="00DD352D"/>
    <w:rsid w:val="00DD379C"/>
    <w:rsid w:val="00DD4B3A"/>
    <w:rsid w:val="00DD4BC1"/>
    <w:rsid w:val="00DD5A14"/>
    <w:rsid w:val="00DD72AB"/>
    <w:rsid w:val="00DE2090"/>
    <w:rsid w:val="00DE20B1"/>
    <w:rsid w:val="00DE22DD"/>
    <w:rsid w:val="00DE672A"/>
    <w:rsid w:val="00DE6E78"/>
    <w:rsid w:val="00DE763F"/>
    <w:rsid w:val="00DE7665"/>
    <w:rsid w:val="00DF1D55"/>
    <w:rsid w:val="00DF2013"/>
    <w:rsid w:val="00DF2FC5"/>
    <w:rsid w:val="00DF4002"/>
    <w:rsid w:val="00DF4329"/>
    <w:rsid w:val="00DF44CF"/>
    <w:rsid w:val="00DF495D"/>
    <w:rsid w:val="00DF5974"/>
    <w:rsid w:val="00DF72B4"/>
    <w:rsid w:val="00DF7408"/>
    <w:rsid w:val="00E01F39"/>
    <w:rsid w:val="00E03279"/>
    <w:rsid w:val="00E04B6E"/>
    <w:rsid w:val="00E070AA"/>
    <w:rsid w:val="00E07C91"/>
    <w:rsid w:val="00E10B77"/>
    <w:rsid w:val="00E14CA0"/>
    <w:rsid w:val="00E150D8"/>
    <w:rsid w:val="00E159E2"/>
    <w:rsid w:val="00E15CB2"/>
    <w:rsid w:val="00E164AE"/>
    <w:rsid w:val="00E17020"/>
    <w:rsid w:val="00E20548"/>
    <w:rsid w:val="00E20D3D"/>
    <w:rsid w:val="00E20E05"/>
    <w:rsid w:val="00E2201B"/>
    <w:rsid w:val="00E2250E"/>
    <w:rsid w:val="00E22D91"/>
    <w:rsid w:val="00E23093"/>
    <w:rsid w:val="00E23347"/>
    <w:rsid w:val="00E23F8A"/>
    <w:rsid w:val="00E24D43"/>
    <w:rsid w:val="00E250D0"/>
    <w:rsid w:val="00E269CF"/>
    <w:rsid w:val="00E26E0E"/>
    <w:rsid w:val="00E27AA1"/>
    <w:rsid w:val="00E30E59"/>
    <w:rsid w:val="00E31042"/>
    <w:rsid w:val="00E34CC7"/>
    <w:rsid w:val="00E37488"/>
    <w:rsid w:val="00E37688"/>
    <w:rsid w:val="00E4111C"/>
    <w:rsid w:val="00E4135F"/>
    <w:rsid w:val="00E42629"/>
    <w:rsid w:val="00E4295C"/>
    <w:rsid w:val="00E43304"/>
    <w:rsid w:val="00E43DE2"/>
    <w:rsid w:val="00E43DF8"/>
    <w:rsid w:val="00E45F0E"/>
    <w:rsid w:val="00E47C6A"/>
    <w:rsid w:val="00E50A17"/>
    <w:rsid w:val="00E5174F"/>
    <w:rsid w:val="00E51F96"/>
    <w:rsid w:val="00E5248B"/>
    <w:rsid w:val="00E52B05"/>
    <w:rsid w:val="00E5451A"/>
    <w:rsid w:val="00E54D4E"/>
    <w:rsid w:val="00E560FA"/>
    <w:rsid w:val="00E56BF5"/>
    <w:rsid w:val="00E60701"/>
    <w:rsid w:val="00E6185A"/>
    <w:rsid w:val="00E6231F"/>
    <w:rsid w:val="00E63C02"/>
    <w:rsid w:val="00E6478E"/>
    <w:rsid w:val="00E662CE"/>
    <w:rsid w:val="00E67930"/>
    <w:rsid w:val="00E67E93"/>
    <w:rsid w:val="00E67F6E"/>
    <w:rsid w:val="00E704C1"/>
    <w:rsid w:val="00E707B5"/>
    <w:rsid w:val="00E71912"/>
    <w:rsid w:val="00E72E1C"/>
    <w:rsid w:val="00E737FC"/>
    <w:rsid w:val="00E75994"/>
    <w:rsid w:val="00E77B01"/>
    <w:rsid w:val="00E8001B"/>
    <w:rsid w:val="00E81389"/>
    <w:rsid w:val="00E819B3"/>
    <w:rsid w:val="00E821F5"/>
    <w:rsid w:val="00E83AEA"/>
    <w:rsid w:val="00E8753F"/>
    <w:rsid w:val="00E8777B"/>
    <w:rsid w:val="00E90767"/>
    <w:rsid w:val="00E93985"/>
    <w:rsid w:val="00E9439B"/>
    <w:rsid w:val="00E962F6"/>
    <w:rsid w:val="00E96473"/>
    <w:rsid w:val="00E964CF"/>
    <w:rsid w:val="00E9761E"/>
    <w:rsid w:val="00E977B2"/>
    <w:rsid w:val="00E97AAF"/>
    <w:rsid w:val="00E97F29"/>
    <w:rsid w:val="00EA2D0A"/>
    <w:rsid w:val="00EA33C8"/>
    <w:rsid w:val="00EA3BD9"/>
    <w:rsid w:val="00EA456B"/>
    <w:rsid w:val="00EA7071"/>
    <w:rsid w:val="00EB1945"/>
    <w:rsid w:val="00EB1CED"/>
    <w:rsid w:val="00EB675E"/>
    <w:rsid w:val="00EC0204"/>
    <w:rsid w:val="00EC0AD0"/>
    <w:rsid w:val="00EC0E41"/>
    <w:rsid w:val="00EC1754"/>
    <w:rsid w:val="00EC3FAC"/>
    <w:rsid w:val="00EC5C4E"/>
    <w:rsid w:val="00EC685D"/>
    <w:rsid w:val="00EC687B"/>
    <w:rsid w:val="00ED0195"/>
    <w:rsid w:val="00ED15AC"/>
    <w:rsid w:val="00ED1CC8"/>
    <w:rsid w:val="00ED2F40"/>
    <w:rsid w:val="00ED3F74"/>
    <w:rsid w:val="00ED43C3"/>
    <w:rsid w:val="00ED44D4"/>
    <w:rsid w:val="00EE00CE"/>
    <w:rsid w:val="00EE0537"/>
    <w:rsid w:val="00EE0AA7"/>
    <w:rsid w:val="00EE12C6"/>
    <w:rsid w:val="00EE1461"/>
    <w:rsid w:val="00EE1B77"/>
    <w:rsid w:val="00EE21EF"/>
    <w:rsid w:val="00EE4380"/>
    <w:rsid w:val="00EE5191"/>
    <w:rsid w:val="00EE5EF4"/>
    <w:rsid w:val="00EE666C"/>
    <w:rsid w:val="00EE6819"/>
    <w:rsid w:val="00EE74C7"/>
    <w:rsid w:val="00EE760B"/>
    <w:rsid w:val="00EE7F1A"/>
    <w:rsid w:val="00EF0768"/>
    <w:rsid w:val="00EF3160"/>
    <w:rsid w:val="00EF4418"/>
    <w:rsid w:val="00EF5C5A"/>
    <w:rsid w:val="00F01BE4"/>
    <w:rsid w:val="00F03740"/>
    <w:rsid w:val="00F03854"/>
    <w:rsid w:val="00F03F94"/>
    <w:rsid w:val="00F04DC4"/>
    <w:rsid w:val="00F06C06"/>
    <w:rsid w:val="00F0741D"/>
    <w:rsid w:val="00F079A2"/>
    <w:rsid w:val="00F10697"/>
    <w:rsid w:val="00F10DFF"/>
    <w:rsid w:val="00F10E9E"/>
    <w:rsid w:val="00F11332"/>
    <w:rsid w:val="00F12F43"/>
    <w:rsid w:val="00F1558D"/>
    <w:rsid w:val="00F15632"/>
    <w:rsid w:val="00F158B6"/>
    <w:rsid w:val="00F1697D"/>
    <w:rsid w:val="00F17804"/>
    <w:rsid w:val="00F17BD4"/>
    <w:rsid w:val="00F2045E"/>
    <w:rsid w:val="00F2160D"/>
    <w:rsid w:val="00F218D0"/>
    <w:rsid w:val="00F23753"/>
    <w:rsid w:val="00F2412B"/>
    <w:rsid w:val="00F25484"/>
    <w:rsid w:val="00F258A8"/>
    <w:rsid w:val="00F27A61"/>
    <w:rsid w:val="00F27F93"/>
    <w:rsid w:val="00F30EFD"/>
    <w:rsid w:val="00F34A5F"/>
    <w:rsid w:val="00F36A33"/>
    <w:rsid w:val="00F37A7C"/>
    <w:rsid w:val="00F401D5"/>
    <w:rsid w:val="00F40ECC"/>
    <w:rsid w:val="00F412C7"/>
    <w:rsid w:val="00F44392"/>
    <w:rsid w:val="00F44E6F"/>
    <w:rsid w:val="00F46726"/>
    <w:rsid w:val="00F46873"/>
    <w:rsid w:val="00F4694A"/>
    <w:rsid w:val="00F4705E"/>
    <w:rsid w:val="00F50673"/>
    <w:rsid w:val="00F51EE0"/>
    <w:rsid w:val="00F52240"/>
    <w:rsid w:val="00F523D4"/>
    <w:rsid w:val="00F52F77"/>
    <w:rsid w:val="00F53783"/>
    <w:rsid w:val="00F53C8B"/>
    <w:rsid w:val="00F551A7"/>
    <w:rsid w:val="00F563A5"/>
    <w:rsid w:val="00F57AD7"/>
    <w:rsid w:val="00F60BB9"/>
    <w:rsid w:val="00F6162A"/>
    <w:rsid w:val="00F616A6"/>
    <w:rsid w:val="00F65EC7"/>
    <w:rsid w:val="00F66A25"/>
    <w:rsid w:val="00F676E7"/>
    <w:rsid w:val="00F7062A"/>
    <w:rsid w:val="00F70E03"/>
    <w:rsid w:val="00F7113F"/>
    <w:rsid w:val="00F7196C"/>
    <w:rsid w:val="00F71D6A"/>
    <w:rsid w:val="00F72DBB"/>
    <w:rsid w:val="00F74495"/>
    <w:rsid w:val="00F75CAF"/>
    <w:rsid w:val="00F77ADE"/>
    <w:rsid w:val="00F77C1B"/>
    <w:rsid w:val="00F77E6F"/>
    <w:rsid w:val="00F80118"/>
    <w:rsid w:val="00F81069"/>
    <w:rsid w:val="00F82D55"/>
    <w:rsid w:val="00F8468B"/>
    <w:rsid w:val="00F846B7"/>
    <w:rsid w:val="00F84B33"/>
    <w:rsid w:val="00F86863"/>
    <w:rsid w:val="00F9031B"/>
    <w:rsid w:val="00F91214"/>
    <w:rsid w:val="00F9138F"/>
    <w:rsid w:val="00F946BA"/>
    <w:rsid w:val="00F97E9C"/>
    <w:rsid w:val="00FA48A6"/>
    <w:rsid w:val="00FA53DD"/>
    <w:rsid w:val="00FA7F95"/>
    <w:rsid w:val="00FB1127"/>
    <w:rsid w:val="00FB1134"/>
    <w:rsid w:val="00FB17DC"/>
    <w:rsid w:val="00FB378B"/>
    <w:rsid w:val="00FB3824"/>
    <w:rsid w:val="00FB3BC1"/>
    <w:rsid w:val="00FB4FB6"/>
    <w:rsid w:val="00FB6091"/>
    <w:rsid w:val="00FC0F10"/>
    <w:rsid w:val="00FC137A"/>
    <w:rsid w:val="00FC179E"/>
    <w:rsid w:val="00FC30DC"/>
    <w:rsid w:val="00FC6042"/>
    <w:rsid w:val="00FD096D"/>
    <w:rsid w:val="00FD1055"/>
    <w:rsid w:val="00FD110D"/>
    <w:rsid w:val="00FD398B"/>
    <w:rsid w:val="00FD3DD3"/>
    <w:rsid w:val="00FD4CF8"/>
    <w:rsid w:val="00FD5000"/>
    <w:rsid w:val="00FD5562"/>
    <w:rsid w:val="00FD5ED2"/>
    <w:rsid w:val="00FD67D4"/>
    <w:rsid w:val="00FE0514"/>
    <w:rsid w:val="00FE244B"/>
    <w:rsid w:val="00FE3B6F"/>
    <w:rsid w:val="00FE4844"/>
    <w:rsid w:val="00FE6047"/>
    <w:rsid w:val="00FE70BB"/>
    <w:rsid w:val="00FE775B"/>
    <w:rsid w:val="00FE7874"/>
    <w:rsid w:val="00FE7E4C"/>
    <w:rsid w:val="00FF00BC"/>
    <w:rsid w:val="00FF01CD"/>
    <w:rsid w:val="00FF30EB"/>
    <w:rsid w:val="00FF3E9D"/>
    <w:rsid w:val="00FF503C"/>
    <w:rsid w:val="00FF5E2F"/>
    <w:rsid w:val="00FF66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6781"/>
  <w15:docId w15:val="{A2EF7B31-AD0E-445C-84FA-DC6AF55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7" w:right="828"/>
      <w:jc w:val="center"/>
      <w:outlineLvl w:val="0"/>
    </w:pPr>
    <w:rPr>
      <w:b/>
      <w:bCs/>
      <w:sz w:val="32"/>
      <w:szCs w:val="32"/>
    </w:rPr>
  </w:style>
  <w:style w:type="paragraph" w:styleId="Heading2">
    <w:name w:val="heading 2"/>
    <w:basedOn w:val="Normal"/>
    <w:uiPriority w:val="9"/>
    <w:unhideWhenUsed/>
    <w:qFormat/>
    <w:rsid w:val="0017549F"/>
    <w:pPr>
      <w:ind w:left="351" w:hanging="351"/>
      <w:outlineLvl w:val="1"/>
    </w:pPr>
    <w:rPr>
      <w:b/>
      <w:bCs/>
      <w:color w:val="E36C0A"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51"/>
    </w:pPr>
    <w:rPr>
      <w:sz w:val="24"/>
      <w:szCs w:val="24"/>
    </w:rPr>
  </w:style>
  <w:style w:type="paragraph" w:styleId="TOC2">
    <w:name w:val="toc 2"/>
    <w:basedOn w:val="Normal"/>
    <w:uiPriority w:val="39"/>
    <w:qFormat/>
    <w:pPr>
      <w:spacing w:before="101"/>
      <w:ind w:left="951" w:hanging="361"/>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51" w:firstLine="720"/>
      <w:jc w:val="both"/>
    </w:pPr>
  </w:style>
  <w:style w:type="paragraph" w:customStyle="1" w:styleId="TableParagraph">
    <w:name w:val="Table Paragraph"/>
    <w:basedOn w:val="Normal"/>
    <w:uiPriority w:val="1"/>
    <w:qFormat/>
    <w:pPr>
      <w:spacing w:before="78"/>
      <w:ind w:left="289"/>
    </w:pPr>
  </w:style>
  <w:style w:type="paragraph" w:styleId="Header">
    <w:name w:val="header"/>
    <w:basedOn w:val="Normal"/>
    <w:link w:val="HeaderChar"/>
    <w:uiPriority w:val="99"/>
    <w:unhideWhenUsed/>
    <w:rsid w:val="002D44D2"/>
    <w:pPr>
      <w:tabs>
        <w:tab w:val="center" w:pos="4513"/>
        <w:tab w:val="right" w:pos="9026"/>
      </w:tabs>
    </w:pPr>
  </w:style>
  <w:style w:type="character" w:customStyle="1" w:styleId="HeaderChar">
    <w:name w:val="Header Char"/>
    <w:basedOn w:val="DefaultParagraphFont"/>
    <w:link w:val="Header"/>
    <w:uiPriority w:val="99"/>
    <w:rsid w:val="002D44D2"/>
    <w:rPr>
      <w:rFonts w:ascii="Times New Roman" w:eastAsia="Times New Roman" w:hAnsi="Times New Roman" w:cs="Times New Roman"/>
    </w:rPr>
  </w:style>
  <w:style w:type="paragraph" w:styleId="Footer">
    <w:name w:val="footer"/>
    <w:basedOn w:val="Normal"/>
    <w:link w:val="FooterChar"/>
    <w:uiPriority w:val="99"/>
    <w:unhideWhenUsed/>
    <w:rsid w:val="002D44D2"/>
    <w:pPr>
      <w:tabs>
        <w:tab w:val="center" w:pos="4513"/>
        <w:tab w:val="right" w:pos="9026"/>
      </w:tabs>
    </w:pPr>
  </w:style>
  <w:style w:type="character" w:customStyle="1" w:styleId="FooterChar">
    <w:name w:val="Footer Char"/>
    <w:basedOn w:val="DefaultParagraphFont"/>
    <w:link w:val="Footer"/>
    <w:uiPriority w:val="99"/>
    <w:rsid w:val="002D44D2"/>
    <w:rPr>
      <w:rFonts w:ascii="Times New Roman" w:eastAsia="Times New Roman" w:hAnsi="Times New Roman" w:cs="Times New Roman"/>
    </w:rPr>
  </w:style>
  <w:style w:type="table" w:styleId="TableGrid">
    <w:name w:val="Table Grid"/>
    <w:basedOn w:val="TableNormal"/>
    <w:uiPriority w:val="39"/>
    <w:rsid w:val="0053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176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93BD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17549F"/>
    <w:rPr>
      <w:color w:val="0000FF" w:themeColor="hyperlink"/>
      <w:u w:val="single"/>
    </w:rPr>
  </w:style>
  <w:style w:type="paragraph" w:styleId="NoSpacing">
    <w:name w:val="No Spacing"/>
    <w:uiPriority w:val="1"/>
    <w:qFormat/>
    <w:rsid w:val="00CB1C00"/>
    <w:rPr>
      <w:rFonts w:ascii="Times New Roman" w:eastAsia="Times New Roman" w:hAnsi="Times New Roman" w:cs="Times New Roman"/>
    </w:rPr>
  </w:style>
  <w:style w:type="paragraph" w:styleId="TOC3">
    <w:name w:val="toc 3"/>
    <w:basedOn w:val="Normal"/>
    <w:next w:val="Normal"/>
    <w:autoRedefine/>
    <w:uiPriority w:val="39"/>
    <w:unhideWhenUsed/>
    <w:rsid w:val="00952D35"/>
    <w:pPr>
      <w:widowControl/>
      <w:autoSpaceDE/>
      <w:autoSpaceDN/>
      <w:spacing w:after="100" w:line="259" w:lineRule="auto"/>
      <w:ind w:left="440"/>
    </w:pPr>
    <w:rPr>
      <w:rFonts w:asciiTheme="minorHAnsi" w:eastAsiaTheme="minorEastAsia" w:hAnsiTheme="minorHAnsi" w:cstheme="minorBidi"/>
      <w:kern w:val="2"/>
      <w:szCs w:val="20"/>
      <w:lang w:val="en-IN" w:eastAsia="en-IN" w:bidi="hi-IN"/>
      <w14:ligatures w14:val="standardContextual"/>
    </w:rPr>
  </w:style>
  <w:style w:type="paragraph" w:styleId="TOC4">
    <w:name w:val="toc 4"/>
    <w:basedOn w:val="Normal"/>
    <w:next w:val="Normal"/>
    <w:autoRedefine/>
    <w:uiPriority w:val="39"/>
    <w:unhideWhenUsed/>
    <w:rsid w:val="00952D35"/>
    <w:pPr>
      <w:widowControl/>
      <w:autoSpaceDE/>
      <w:autoSpaceDN/>
      <w:spacing w:after="100" w:line="259" w:lineRule="auto"/>
      <w:ind w:left="660"/>
    </w:pPr>
    <w:rPr>
      <w:rFonts w:asciiTheme="minorHAnsi" w:eastAsiaTheme="minorEastAsia" w:hAnsiTheme="minorHAnsi" w:cstheme="minorBidi"/>
      <w:kern w:val="2"/>
      <w:szCs w:val="20"/>
      <w:lang w:val="en-IN" w:eastAsia="en-IN" w:bidi="hi-IN"/>
      <w14:ligatures w14:val="standardContextual"/>
    </w:rPr>
  </w:style>
  <w:style w:type="paragraph" w:styleId="TOC5">
    <w:name w:val="toc 5"/>
    <w:basedOn w:val="Normal"/>
    <w:next w:val="Normal"/>
    <w:autoRedefine/>
    <w:uiPriority w:val="39"/>
    <w:unhideWhenUsed/>
    <w:rsid w:val="00952D35"/>
    <w:pPr>
      <w:widowControl/>
      <w:autoSpaceDE/>
      <w:autoSpaceDN/>
      <w:spacing w:after="100" w:line="259" w:lineRule="auto"/>
      <w:ind w:left="880"/>
    </w:pPr>
    <w:rPr>
      <w:rFonts w:asciiTheme="minorHAnsi" w:eastAsiaTheme="minorEastAsia" w:hAnsiTheme="minorHAnsi" w:cstheme="minorBidi"/>
      <w:kern w:val="2"/>
      <w:szCs w:val="20"/>
      <w:lang w:val="en-IN" w:eastAsia="en-IN" w:bidi="hi-IN"/>
      <w14:ligatures w14:val="standardContextual"/>
    </w:rPr>
  </w:style>
  <w:style w:type="paragraph" w:styleId="TOC6">
    <w:name w:val="toc 6"/>
    <w:basedOn w:val="Normal"/>
    <w:next w:val="Normal"/>
    <w:autoRedefine/>
    <w:uiPriority w:val="39"/>
    <w:unhideWhenUsed/>
    <w:rsid w:val="00952D35"/>
    <w:pPr>
      <w:widowControl/>
      <w:autoSpaceDE/>
      <w:autoSpaceDN/>
      <w:spacing w:after="100" w:line="259" w:lineRule="auto"/>
      <w:ind w:left="1100"/>
    </w:pPr>
    <w:rPr>
      <w:rFonts w:asciiTheme="minorHAnsi" w:eastAsiaTheme="minorEastAsia" w:hAnsiTheme="minorHAnsi" w:cstheme="minorBidi"/>
      <w:kern w:val="2"/>
      <w:szCs w:val="20"/>
      <w:lang w:val="en-IN" w:eastAsia="en-IN" w:bidi="hi-IN"/>
      <w14:ligatures w14:val="standardContextual"/>
    </w:rPr>
  </w:style>
  <w:style w:type="paragraph" w:styleId="TOC7">
    <w:name w:val="toc 7"/>
    <w:basedOn w:val="Normal"/>
    <w:next w:val="Normal"/>
    <w:autoRedefine/>
    <w:uiPriority w:val="39"/>
    <w:unhideWhenUsed/>
    <w:rsid w:val="00952D35"/>
    <w:pPr>
      <w:widowControl/>
      <w:autoSpaceDE/>
      <w:autoSpaceDN/>
      <w:spacing w:after="100" w:line="259" w:lineRule="auto"/>
      <w:ind w:left="1320"/>
    </w:pPr>
    <w:rPr>
      <w:rFonts w:asciiTheme="minorHAnsi" w:eastAsiaTheme="minorEastAsia" w:hAnsiTheme="minorHAnsi" w:cstheme="minorBidi"/>
      <w:kern w:val="2"/>
      <w:szCs w:val="20"/>
      <w:lang w:val="en-IN" w:eastAsia="en-IN" w:bidi="hi-IN"/>
      <w14:ligatures w14:val="standardContextual"/>
    </w:rPr>
  </w:style>
  <w:style w:type="paragraph" w:styleId="TOC8">
    <w:name w:val="toc 8"/>
    <w:basedOn w:val="Normal"/>
    <w:next w:val="Normal"/>
    <w:autoRedefine/>
    <w:uiPriority w:val="39"/>
    <w:unhideWhenUsed/>
    <w:rsid w:val="00952D35"/>
    <w:pPr>
      <w:widowControl/>
      <w:autoSpaceDE/>
      <w:autoSpaceDN/>
      <w:spacing w:after="100" w:line="259" w:lineRule="auto"/>
      <w:ind w:left="1540"/>
    </w:pPr>
    <w:rPr>
      <w:rFonts w:asciiTheme="minorHAnsi" w:eastAsiaTheme="minorEastAsia" w:hAnsiTheme="minorHAnsi" w:cstheme="minorBidi"/>
      <w:kern w:val="2"/>
      <w:szCs w:val="20"/>
      <w:lang w:val="en-IN" w:eastAsia="en-IN" w:bidi="hi-IN"/>
      <w14:ligatures w14:val="standardContextual"/>
    </w:rPr>
  </w:style>
  <w:style w:type="paragraph" w:styleId="TOC9">
    <w:name w:val="toc 9"/>
    <w:basedOn w:val="Normal"/>
    <w:next w:val="Normal"/>
    <w:autoRedefine/>
    <w:uiPriority w:val="39"/>
    <w:unhideWhenUsed/>
    <w:rsid w:val="00952D35"/>
    <w:pPr>
      <w:widowControl/>
      <w:autoSpaceDE/>
      <w:autoSpaceDN/>
      <w:spacing w:after="100" w:line="259" w:lineRule="auto"/>
      <w:ind w:left="1760"/>
    </w:pPr>
    <w:rPr>
      <w:rFonts w:asciiTheme="minorHAnsi" w:eastAsiaTheme="minorEastAsia" w:hAnsiTheme="minorHAnsi" w:cstheme="minorBidi"/>
      <w:kern w:val="2"/>
      <w:szCs w:val="20"/>
      <w:lang w:val="en-IN" w:eastAsia="en-IN" w:bidi="hi-IN"/>
      <w14:ligatures w14:val="standardContextual"/>
    </w:rPr>
  </w:style>
  <w:style w:type="character" w:styleId="UnresolvedMention">
    <w:name w:val="Unresolved Mention"/>
    <w:basedOn w:val="DefaultParagraphFont"/>
    <w:uiPriority w:val="99"/>
    <w:semiHidden/>
    <w:unhideWhenUsed/>
    <w:rsid w:val="00952D35"/>
    <w:rPr>
      <w:color w:val="605E5C"/>
      <w:shd w:val="clear" w:color="auto" w:fill="E1DFDD"/>
    </w:rPr>
  </w:style>
  <w:style w:type="paragraph" w:styleId="FootnoteText">
    <w:name w:val="footnote text"/>
    <w:basedOn w:val="Normal"/>
    <w:link w:val="FootnoteTextChar"/>
    <w:uiPriority w:val="99"/>
    <w:semiHidden/>
    <w:unhideWhenUsed/>
    <w:rsid w:val="00952D35"/>
    <w:rPr>
      <w:sz w:val="20"/>
      <w:szCs w:val="20"/>
    </w:rPr>
  </w:style>
  <w:style w:type="character" w:customStyle="1" w:styleId="FootnoteTextChar">
    <w:name w:val="Footnote Text Char"/>
    <w:basedOn w:val="DefaultParagraphFont"/>
    <w:link w:val="FootnoteText"/>
    <w:uiPriority w:val="99"/>
    <w:semiHidden/>
    <w:rsid w:val="00952D3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D35"/>
    <w:rPr>
      <w:vertAlign w:val="superscript"/>
    </w:rPr>
  </w:style>
  <w:style w:type="character" w:styleId="Emphasis">
    <w:name w:val="Emphasis"/>
    <w:basedOn w:val="DefaultParagraphFont"/>
    <w:uiPriority w:val="20"/>
    <w:qFormat/>
    <w:rsid w:val="003C64A8"/>
    <w:rPr>
      <w:i/>
      <w:iCs/>
    </w:rPr>
  </w:style>
  <w:style w:type="paragraph" w:styleId="Title">
    <w:name w:val="Title"/>
    <w:basedOn w:val="Normal"/>
    <w:next w:val="Normal"/>
    <w:link w:val="TitleChar"/>
    <w:uiPriority w:val="10"/>
    <w:qFormat/>
    <w:rsid w:val="00FD1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055"/>
    <w:rPr>
      <w:rFonts w:asciiTheme="majorHAnsi" w:eastAsiaTheme="majorEastAsia" w:hAnsiTheme="majorHAnsi" w:cstheme="majorBidi"/>
      <w:spacing w:val="-10"/>
      <w:kern w:val="28"/>
      <w:sz w:val="56"/>
      <w:szCs w:val="56"/>
    </w:rPr>
  </w:style>
  <w:style w:type="paragraph" w:customStyle="1" w:styleId="style">
    <w:name w:val="style"/>
    <w:basedOn w:val="Normal"/>
    <w:rsid w:val="003A740B"/>
    <w:pPr>
      <w:widowControl/>
      <w:autoSpaceDE/>
      <w:autoSpaceDN/>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749">
      <w:bodyDiv w:val="1"/>
      <w:marLeft w:val="0"/>
      <w:marRight w:val="0"/>
      <w:marTop w:val="0"/>
      <w:marBottom w:val="0"/>
      <w:divBdr>
        <w:top w:val="none" w:sz="0" w:space="0" w:color="auto"/>
        <w:left w:val="none" w:sz="0" w:space="0" w:color="auto"/>
        <w:bottom w:val="none" w:sz="0" w:space="0" w:color="auto"/>
        <w:right w:val="none" w:sz="0" w:space="0" w:color="auto"/>
      </w:divBdr>
    </w:div>
    <w:div w:id="736170449">
      <w:bodyDiv w:val="1"/>
      <w:marLeft w:val="0"/>
      <w:marRight w:val="0"/>
      <w:marTop w:val="0"/>
      <w:marBottom w:val="0"/>
      <w:divBdr>
        <w:top w:val="none" w:sz="0" w:space="0" w:color="auto"/>
        <w:left w:val="none" w:sz="0" w:space="0" w:color="auto"/>
        <w:bottom w:val="none" w:sz="0" w:space="0" w:color="auto"/>
        <w:right w:val="none" w:sz="0" w:space="0" w:color="auto"/>
      </w:divBdr>
    </w:div>
    <w:div w:id="808330099">
      <w:bodyDiv w:val="1"/>
      <w:marLeft w:val="0"/>
      <w:marRight w:val="0"/>
      <w:marTop w:val="0"/>
      <w:marBottom w:val="0"/>
      <w:divBdr>
        <w:top w:val="none" w:sz="0" w:space="0" w:color="auto"/>
        <w:left w:val="none" w:sz="0" w:space="0" w:color="auto"/>
        <w:bottom w:val="none" w:sz="0" w:space="0" w:color="auto"/>
        <w:right w:val="none" w:sz="0" w:space="0" w:color="auto"/>
      </w:divBdr>
      <w:divsChild>
        <w:div w:id="1211503670">
          <w:marLeft w:val="0"/>
          <w:marRight w:val="0"/>
          <w:marTop w:val="300"/>
          <w:marBottom w:val="0"/>
          <w:divBdr>
            <w:top w:val="none" w:sz="0" w:space="0" w:color="auto"/>
            <w:left w:val="none" w:sz="0" w:space="0" w:color="auto"/>
            <w:bottom w:val="none" w:sz="0" w:space="0" w:color="auto"/>
            <w:right w:val="none" w:sz="0" w:space="0" w:color="auto"/>
          </w:divBdr>
          <w:divsChild>
            <w:div w:id="163053661">
              <w:marLeft w:val="150"/>
              <w:marRight w:val="0"/>
              <w:marTop w:val="0"/>
              <w:marBottom w:val="0"/>
              <w:divBdr>
                <w:top w:val="none" w:sz="0" w:space="0" w:color="auto"/>
                <w:left w:val="none" w:sz="0" w:space="0" w:color="auto"/>
                <w:bottom w:val="none" w:sz="0" w:space="0" w:color="auto"/>
                <w:right w:val="none" w:sz="0" w:space="0" w:color="auto"/>
              </w:divBdr>
            </w:div>
            <w:div w:id="167214461">
              <w:marLeft w:val="150"/>
              <w:marRight w:val="0"/>
              <w:marTop w:val="0"/>
              <w:marBottom w:val="0"/>
              <w:divBdr>
                <w:top w:val="none" w:sz="0" w:space="0" w:color="auto"/>
                <w:left w:val="none" w:sz="0" w:space="0" w:color="auto"/>
                <w:bottom w:val="none" w:sz="0" w:space="0" w:color="auto"/>
                <w:right w:val="none" w:sz="0" w:space="0" w:color="auto"/>
              </w:divBdr>
            </w:div>
          </w:divsChild>
        </w:div>
        <w:div w:id="752824451">
          <w:marLeft w:val="0"/>
          <w:marRight w:val="0"/>
          <w:marTop w:val="300"/>
          <w:marBottom w:val="0"/>
          <w:divBdr>
            <w:top w:val="none" w:sz="0" w:space="0" w:color="auto"/>
            <w:left w:val="none" w:sz="0" w:space="0" w:color="auto"/>
            <w:bottom w:val="none" w:sz="0" w:space="0" w:color="auto"/>
            <w:right w:val="none" w:sz="0" w:space="0" w:color="auto"/>
          </w:divBdr>
          <w:divsChild>
            <w:div w:id="2029796964">
              <w:marLeft w:val="150"/>
              <w:marRight w:val="0"/>
              <w:marTop w:val="0"/>
              <w:marBottom w:val="0"/>
              <w:divBdr>
                <w:top w:val="none" w:sz="0" w:space="0" w:color="auto"/>
                <w:left w:val="none" w:sz="0" w:space="0" w:color="auto"/>
                <w:bottom w:val="none" w:sz="0" w:space="0" w:color="auto"/>
                <w:right w:val="none" w:sz="0" w:space="0" w:color="auto"/>
              </w:divBdr>
            </w:div>
            <w:div w:id="166403578">
              <w:marLeft w:val="150"/>
              <w:marRight w:val="0"/>
              <w:marTop w:val="0"/>
              <w:marBottom w:val="0"/>
              <w:divBdr>
                <w:top w:val="none" w:sz="0" w:space="0" w:color="auto"/>
                <w:left w:val="none" w:sz="0" w:space="0" w:color="auto"/>
                <w:bottom w:val="none" w:sz="0" w:space="0" w:color="auto"/>
                <w:right w:val="none" w:sz="0" w:space="0" w:color="auto"/>
              </w:divBdr>
            </w:div>
            <w:div w:id="114057655">
              <w:marLeft w:val="150"/>
              <w:marRight w:val="0"/>
              <w:marTop w:val="0"/>
              <w:marBottom w:val="0"/>
              <w:divBdr>
                <w:top w:val="none" w:sz="0" w:space="0" w:color="auto"/>
                <w:left w:val="none" w:sz="0" w:space="0" w:color="auto"/>
                <w:bottom w:val="none" w:sz="0" w:space="0" w:color="auto"/>
                <w:right w:val="none" w:sz="0" w:space="0" w:color="auto"/>
              </w:divBdr>
            </w:div>
            <w:div w:id="1283532082">
              <w:marLeft w:val="150"/>
              <w:marRight w:val="0"/>
              <w:marTop w:val="0"/>
              <w:marBottom w:val="0"/>
              <w:divBdr>
                <w:top w:val="none" w:sz="0" w:space="0" w:color="auto"/>
                <w:left w:val="none" w:sz="0" w:space="0" w:color="auto"/>
                <w:bottom w:val="none" w:sz="0" w:space="0" w:color="auto"/>
                <w:right w:val="none" w:sz="0" w:space="0" w:color="auto"/>
              </w:divBdr>
            </w:div>
            <w:div w:id="1509519152">
              <w:marLeft w:val="150"/>
              <w:marRight w:val="0"/>
              <w:marTop w:val="0"/>
              <w:marBottom w:val="0"/>
              <w:divBdr>
                <w:top w:val="none" w:sz="0" w:space="0" w:color="auto"/>
                <w:left w:val="none" w:sz="0" w:space="0" w:color="auto"/>
                <w:bottom w:val="none" w:sz="0" w:space="0" w:color="auto"/>
                <w:right w:val="none" w:sz="0" w:space="0" w:color="auto"/>
              </w:divBdr>
              <w:divsChild>
                <w:div w:id="1977101044">
                  <w:marLeft w:val="300"/>
                  <w:marRight w:val="0"/>
                  <w:marTop w:val="0"/>
                  <w:marBottom w:val="0"/>
                  <w:divBdr>
                    <w:top w:val="none" w:sz="0" w:space="0" w:color="auto"/>
                    <w:left w:val="none" w:sz="0" w:space="0" w:color="auto"/>
                    <w:bottom w:val="none" w:sz="0" w:space="0" w:color="auto"/>
                    <w:right w:val="none" w:sz="0" w:space="0" w:color="auto"/>
                  </w:divBdr>
                </w:div>
                <w:div w:id="1839880426">
                  <w:marLeft w:val="300"/>
                  <w:marRight w:val="0"/>
                  <w:marTop w:val="0"/>
                  <w:marBottom w:val="0"/>
                  <w:divBdr>
                    <w:top w:val="none" w:sz="0" w:space="0" w:color="auto"/>
                    <w:left w:val="none" w:sz="0" w:space="0" w:color="auto"/>
                    <w:bottom w:val="none" w:sz="0" w:space="0" w:color="auto"/>
                    <w:right w:val="none" w:sz="0" w:space="0" w:color="auto"/>
                  </w:divBdr>
                </w:div>
                <w:div w:id="447622106">
                  <w:marLeft w:val="300"/>
                  <w:marRight w:val="0"/>
                  <w:marTop w:val="0"/>
                  <w:marBottom w:val="0"/>
                  <w:divBdr>
                    <w:top w:val="none" w:sz="0" w:space="0" w:color="auto"/>
                    <w:left w:val="none" w:sz="0" w:space="0" w:color="auto"/>
                    <w:bottom w:val="none" w:sz="0" w:space="0" w:color="auto"/>
                    <w:right w:val="none" w:sz="0" w:space="0" w:color="auto"/>
                  </w:divBdr>
                </w:div>
              </w:divsChild>
            </w:div>
            <w:div w:id="518740422">
              <w:marLeft w:val="150"/>
              <w:marRight w:val="0"/>
              <w:marTop w:val="0"/>
              <w:marBottom w:val="0"/>
              <w:divBdr>
                <w:top w:val="none" w:sz="0" w:space="0" w:color="auto"/>
                <w:left w:val="none" w:sz="0" w:space="0" w:color="auto"/>
                <w:bottom w:val="none" w:sz="0" w:space="0" w:color="auto"/>
                <w:right w:val="none" w:sz="0" w:space="0" w:color="auto"/>
              </w:divBdr>
            </w:div>
            <w:div w:id="538930901">
              <w:marLeft w:val="150"/>
              <w:marRight w:val="0"/>
              <w:marTop w:val="0"/>
              <w:marBottom w:val="0"/>
              <w:divBdr>
                <w:top w:val="none" w:sz="0" w:space="0" w:color="auto"/>
                <w:left w:val="none" w:sz="0" w:space="0" w:color="auto"/>
                <w:bottom w:val="none" w:sz="0" w:space="0" w:color="auto"/>
                <w:right w:val="none" w:sz="0" w:space="0" w:color="auto"/>
              </w:divBdr>
            </w:div>
            <w:div w:id="280917082">
              <w:marLeft w:val="150"/>
              <w:marRight w:val="0"/>
              <w:marTop w:val="0"/>
              <w:marBottom w:val="0"/>
              <w:divBdr>
                <w:top w:val="none" w:sz="0" w:space="0" w:color="auto"/>
                <w:left w:val="none" w:sz="0" w:space="0" w:color="auto"/>
                <w:bottom w:val="none" w:sz="0" w:space="0" w:color="auto"/>
                <w:right w:val="none" w:sz="0" w:space="0" w:color="auto"/>
              </w:divBdr>
            </w:div>
            <w:div w:id="1953514743">
              <w:marLeft w:val="150"/>
              <w:marRight w:val="0"/>
              <w:marTop w:val="0"/>
              <w:marBottom w:val="0"/>
              <w:divBdr>
                <w:top w:val="none" w:sz="0" w:space="0" w:color="auto"/>
                <w:left w:val="none" w:sz="0" w:space="0" w:color="auto"/>
                <w:bottom w:val="none" w:sz="0" w:space="0" w:color="auto"/>
                <w:right w:val="none" w:sz="0" w:space="0" w:color="auto"/>
              </w:divBdr>
              <w:divsChild>
                <w:div w:id="1375469801">
                  <w:marLeft w:val="300"/>
                  <w:marRight w:val="0"/>
                  <w:marTop w:val="0"/>
                  <w:marBottom w:val="0"/>
                  <w:divBdr>
                    <w:top w:val="none" w:sz="0" w:space="0" w:color="auto"/>
                    <w:left w:val="none" w:sz="0" w:space="0" w:color="auto"/>
                    <w:bottom w:val="none" w:sz="0" w:space="0" w:color="auto"/>
                    <w:right w:val="none" w:sz="0" w:space="0" w:color="auto"/>
                  </w:divBdr>
                </w:div>
                <w:div w:id="2081169412">
                  <w:marLeft w:val="300"/>
                  <w:marRight w:val="0"/>
                  <w:marTop w:val="0"/>
                  <w:marBottom w:val="0"/>
                  <w:divBdr>
                    <w:top w:val="none" w:sz="0" w:space="0" w:color="auto"/>
                    <w:left w:val="none" w:sz="0" w:space="0" w:color="auto"/>
                    <w:bottom w:val="none" w:sz="0" w:space="0" w:color="auto"/>
                    <w:right w:val="none" w:sz="0" w:space="0" w:color="auto"/>
                  </w:divBdr>
                </w:div>
                <w:div w:id="1378773816">
                  <w:marLeft w:val="300"/>
                  <w:marRight w:val="0"/>
                  <w:marTop w:val="0"/>
                  <w:marBottom w:val="0"/>
                  <w:divBdr>
                    <w:top w:val="none" w:sz="0" w:space="0" w:color="auto"/>
                    <w:left w:val="none" w:sz="0" w:space="0" w:color="auto"/>
                    <w:bottom w:val="none" w:sz="0" w:space="0" w:color="auto"/>
                    <w:right w:val="none" w:sz="0" w:space="0" w:color="auto"/>
                  </w:divBdr>
                </w:div>
              </w:divsChild>
            </w:div>
            <w:div w:id="1592741359">
              <w:marLeft w:val="150"/>
              <w:marRight w:val="0"/>
              <w:marTop w:val="0"/>
              <w:marBottom w:val="0"/>
              <w:divBdr>
                <w:top w:val="none" w:sz="0" w:space="0" w:color="auto"/>
                <w:left w:val="none" w:sz="0" w:space="0" w:color="auto"/>
                <w:bottom w:val="none" w:sz="0" w:space="0" w:color="auto"/>
                <w:right w:val="none" w:sz="0" w:space="0" w:color="auto"/>
              </w:divBdr>
            </w:div>
            <w:div w:id="2071610360">
              <w:marLeft w:val="150"/>
              <w:marRight w:val="0"/>
              <w:marTop w:val="0"/>
              <w:marBottom w:val="0"/>
              <w:divBdr>
                <w:top w:val="none" w:sz="0" w:space="0" w:color="auto"/>
                <w:left w:val="none" w:sz="0" w:space="0" w:color="auto"/>
                <w:bottom w:val="none" w:sz="0" w:space="0" w:color="auto"/>
                <w:right w:val="none" w:sz="0" w:space="0" w:color="auto"/>
              </w:divBdr>
            </w:div>
            <w:div w:id="325788817">
              <w:marLeft w:val="150"/>
              <w:marRight w:val="0"/>
              <w:marTop w:val="0"/>
              <w:marBottom w:val="0"/>
              <w:divBdr>
                <w:top w:val="none" w:sz="0" w:space="0" w:color="auto"/>
                <w:left w:val="none" w:sz="0" w:space="0" w:color="auto"/>
                <w:bottom w:val="none" w:sz="0" w:space="0" w:color="auto"/>
                <w:right w:val="none" w:sz="0" w:space="0" w:color="auto"/>
              </w:divBdr>
            </w:div>
            <w:div w:id="1666081706">
              <w:marLeft w:val="150"/>
              <w:marRight w:val="0"/>
              <w:marTop w:val="0"/>
              <w:marBottom w:val="0"/>
              <w:divBdr>
                <w:top w:val="none" w:sz="0" w:space="0" w:color="auto"/>
                <w:left w:val="none" w:sz="0" w:space="0" w:color="auto"/>
                <w:bottom w:val="none" w:sz="0" w:space="0" w:color="auto"/>
                <w:right w:val="none" w:sz="0" w:space="0" w:color="auto"/>
              </w:divBdr>
            </w:div>
            <w:div w:id="110439044">
              <w:marLeft w:val="150"/>
              <w:marRight w:val="0"/>
              <w:marTop w:val="0"/>
              <w:marBottom w:val="0"/>
              <w:divBdr>
                <w:top w:val="none" w:sz="0" w:space="0" w:color="auto"/>
                <w:left w:val="none" w:sz="0" w:space="0" w:color="auto"/>
                <w:bottom w:val="none" w:sz="0" w:space="0" w:color="auto"/>
                <w:right w:val="none" w:sz="0" w:space="0" w:color="auto"/>
              </w:divBdr>
              <w:divsChild>
                <w:div w:id="135033356">
                  <w:marLeft w:val="300"/>
                  <w:marRight w:val="0"/>
                  <w:marTop w:val="0"/>
                  <w:marBottom w:val="0"/>
                  <w:divBdr>
                    <w:top w:val="none" w:sz="0" w:space="0" w:color="auto"/>
                    <w:left w:val="none" w:sz="0" w:space="0" w:color="auto"/>
                    <w:bottom w:val="none" w:sz="0" w:space="0" w:color="auto"/>
                    <w:right w:val="none" w:sz="0" w:space="0" w:color="auto"/>
                  </w:divBdr>
                </w:div>
                <w:div w:id="1486781053">
                  <w:marLeft w:val="300"/>
                  <w:marRight w:val="0"/>
                  <w:marTop w:val="0"/>
                  <w:marBottom w:val="0"/>
                  <w:divBdr>
                    <w:top w:val="none" w:sz="0" w:space="0" w:color="auto"/>
                    <w:left w:val="none" w:sz="0" w:space="0" w:color="auto"/>
                    <w:bottom w:val="none" w:sz="0" w:space="0" w:color="auto"/>
                    <w:right w:val="none" w:sz="0" w:space="0" w:color="auto"/>
                  </w:divBdr>
                </w:div>
                <w:div w:id="865824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6899717">
          <w:marLeft w:val="0"/>
          <w:marRight w:val="0"/>
          <w:marTop w:val="300"/>
          <w:marBottom w:val="0"/>
          <w:divBdr>
            <w:top w:val="none" w:sz="0" w:space="0" w:color="auto"/>
            <w:left w:val="none" w:sz="0" w:space="0" w:color="auto"/>
            <w:bottom w:val="none" w:sz="0" w:space="0" w:color="auto"/>
            <w:right w:val="none" w:sz="0" w:space="0" w:color="auto"/>
          </w:divBdr>
          <w:divsChild>
            <w:div w:id="422996791">
              <w:marLeft w:val="150"/>
              <w:marRight w:val="0"/>
              <w:marTop w:val="0"/>
              <w:marBottom w:val="0"/>
              <w:divBdr>
                <w:top w:val="none" w:sz="0" w:space="0" w:color="auto"/>
                <w:left w:val="none" w:sz="0" w:space="0" w:color="auto"/>
                <w:bottom w:val="none" w:sz="0" w:space="0" w:color="auto"/>
                <w:right w:val="none" w:sz="0" w:space="0" w:color="auto"/>
              </w:divBdr>
            </w:div>
            <w:div w:id="933129382">
              <w:marLeft w:val="150"/>
              <w:marRight w:val="0"/>
              <w:marTop w:val="0"/>
              <w:marBottom w:val="0"/>
              <w:divBdr>
                <w:top w:val="none" w:sz="0" w:space="0" w:color="auto"/>
                <w:left w:val="none" w:sz="0" w:space="0" w:color="auto"/>
                <w:bottom w:val="none" w:sz="0" w:space="0" w:color="auto"/>
                <w:right w:val="none" w:sz="0" w:space="0" w:color="auto"/>
              </w:divBdr>
            </w:div>
            <w:div w:id="1147673746">
              <w:marLeft w:val="150"/>
              <w:marRight w:val="0"/>
              <w:marTop w:val="0"/>
              <w:marBottom w:val="0"/>
              <w:divBdr>
                <w:top w:val="none" w:sz="0" w:space="0" w:color="auto"/>
                <w:left w:val="none" w:sz="0" w:space="0" w:color="auto"/>
                <w:bottom w:val="none" w:sz="0" w:space="0" w:color="auto"/>
                <w:right w:val="none" w:sz="0" w:space="0" w:color="auto"/>
              </w:divBdr>
            </w:div>
          </w:divsChild>
        </w:div>
        <w:div w:id="1818378982">
          <w:marLeft w:val="0"/>
          <w:marRight w:val="0"/>
          <w:marTop w:val="300"/>
          <w:marBottom w:val="0"/>
          <w:divBdr>
            <w:top w:val="none" w:sz="0" w:space="0" w:color="auto"/>
            <w:left w:val="none" w:sz="0" w:space="0" w:color="auto"/>
            <w:bottom w:val="none" w:sz="0" w:space="0" w:color="auto"/>
            <w:right w:val="none" w:sz="0" w:space="0" w:color="auto"/>
          </w:divBdr>
          <w:divsChild>
            <w:div w:id="231350578">
              <w:marLeft w:val="150"/>
              <w:marRight w:val="0"/>
              <w:marTop w:val="0"/>
              <w:marBottom w:val="0"/>
              <w:divBdr>
                <w:top w:val="none" w:sz="0" w:space="0" w:color="auto"/>
                <w:left w:val="none" w:sz="0" w:space="0" w:color="auto"/>
                <w:bottom w:val="none" w:sz="0" w:space="0" w:color="auto"/>
                <w:right w:val="none" w:sz="0" w:space="0" w:color="auto"/>
              </w:divBdr>
              <w:divsChild>
                <w:div w:id="365714869">
                  <w:marLeft w:val="300"/>
                  <w:marRight w:val="0"/>
                  <w:marTop w:val="0"/>
                  <w:marBottom w:val="0"/>
                  <w:divBdr>
                    <w:top w:val="none" w:sz="0" w:space="0" w:color="auto"/>
                    <w:left w:val="none" w:sz="0" w:space="0" w:color="auto"/>
                    <w:bottom w:val="none" w:sz="0" w:space="0" w:color="auto"/>
                    <w:right w:val="none" w:sz="0" w:space="0" w:color="auto"/>
                  </w:divBdr>
                </w:div>
              </w:divsChild>
            </w:div>
            <w:div w:id="136804099">
              <w:marLeft w:val="150"/>
              <w:marRight w:val="0"/>
              <w:marTop w:val="0"/>
              <w:marBottom w:val="0"/>
              <w:divBdr>
                <w:top w:val="none" w:sz="0" w:space="0" w:color="auto"/>
                <w:left w:val="none" w:sz="0" w:space="0" w:color="auto"/>
                <w:bottom w:val="none" w:sz="0" w:space="0" w:color="auto"/>
                <w:right w:val="none" w:sz="0" w:space="0" w:color="auto"/>
              </w:divBdr>
              <w:divsChild>
                <w:div w:id="208346298">
                  <w:marLeft w:val="300"/>
                  <w:marRight w:val="0"/>
                  <w:marTop w:val="0"/>
                  <w:marBottom w:val="0"/>
                  <w:divBdr>
                    <w:top w:val="none" w:sz="0" w:space="0" w:color="auto"/>
                    <w:left w:val="none" w:sz="0" w:space="0" w:color="auto"/>
                    <w:bottom w:val="none" w:sz="0" w:space="0" w:color="auto"/>
                    <w:right w:val="none" w:sz="0" w:space="0" w:color="auto"/>
                  </w:divBdr>
                </w:div>
                <w:div w:id="952396194">
                  <w:marLeft w:val="300"/>
                  <w:marRight w:val="0"/>
                  <w:marTop w:val="0"/>
                  <w:marBottom w:val="0"/>
                  <w:divBdr>
                    <w:top w:val="none" w:sz="0" w:space="0" w:color="auto"/>
                    <w:left w:val="none" w:sz="0" w:space="0" w:color="auto"/>
                    <w:bottom w:val="none" w:sz="0" w:space="0" w:color="auto"/>
                    <w:right w:val="none" w:sz="0" w:space="0" w:color="auto"/>
                  </w:divBdr>
                  <w:divsChild>
                    <w:div w:id="640311344">
                      <w:marLeft w:val="450"/>
                      <w:marRight w:val="0"/>
                      <w:marTop w:val="0"/>
                      <w:marBottom w:val="0"/>
                      <w:divBdr>
                        <w:top w:val="none" w:sz="0" w:space="0" w:color="auto"/>
                        <w:left w:val="none" w:sz="0" w:space="0" w:color="auto"/>
                        <w:bottom w:val="none" w:sz="0" w:space="0" w:color="auto"/>
                        <w:right w:val="none" w:sz="0" w:space="0" w:color="auto"/>
                      </w:divBdr>
                    </w:div>
                    <w:div w:id="878396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088">
          <w:marLeft w:val="0"/>
          <w:marRight w:val="0"/>
          <w:marTop w:val="300"/>
          <w:marBottom w:val="0"/>
          <w:divBdr>
            <w:top w:val="none" w:sz="0" w:space="0" w:color="auto"/>
            <w:left w:val="none" w:sz="0" w:space="0" w:color="auto"/>
            <w:bottom w:val="none" w:sz="0" w:space="0" w:color="auto"/>
            <w:right w:val="none" w:sz="0" w:space="0" w:color="auto"/>
          </w:divBdr>
          <w:divsChild>
            <w:div w:id="2100328910">
              <w:marLeft w:val="150"/>
              <w:marRight w:val="0"/>
              <w:marTop w:val="0"/>
              <w:marBottom w:val="0"/>
              <w:divBdr>
                <w:top w:val="none" w:sz="0" w:space="0" w:color="auto"/>
                <w:left w:val="none" w:sz="0" w:space="0" w:color="auto"/>
                <w:bottom w:val="none" w:sz="0" w:space="0" w:color="auto"/>
                <w:right w:val="none" w:sz="0" w:space="0" w:color="auto"/>
              </w:divBdr>
            </w:div>
            <w:div w:id="1887833860">
              <w:marLeft w:val="150"/>
              <w:marRight w:val="0"/>
              <w:marTop w:val="0"/>
              <w:marBottom w:val="0"/>
              <w:divBdr>
                <w:top w:val="none" w:sz="0" w:space="0" w:color="auto"/>
                <w:left w:val="none" w:sz="0" w:space="0" w:color="auto"/>
                <w:bottom w:val="none" w:sz="0" w:space="0" w:color="auto"/>
                <w:right w:val="none" w:sz="0" w:space="0" w:color="auto"/>
              </w:divBdr>
            </w:div>
            <w:div w:id="529997168">
              <w:marLeft w:val="150"/>
              <w:marRight w:val="0"/>
              <w:marTop w:val="0"/>
              <w:marBottom w:val="0"/>
              <w:divBdr>
                <w:top w:val="none" w:sz="0" w:space="0" w:color="auto"/>
                <w:left w:val="none" w:sz="0" w:space="0" w:color="auto"/>
                <w:bottom w:val="none" w:sz="0" w:space="0" w:color="auto"/>
                <w:right w:val="none" w:sz="0" w:space="0" w:color="auto"/>
              </w:divBdr>
            </w:div>
          </w:divsChild>
        </w:div>
        <w:div w:id="12417102">
          <w:marLeft w:val="0"/>
          <w:marRight w:val="0"/>
          <w:marTop w:val="300"/>
          <w:marBottom w:val="0"/>
          <w:divBdr>
            <w:top w:val="none" w:sz="0" w:space="0" w:color="auto"/>
            <w:left w:val="none" w:sz="0" w:space="0" w:color="auto"/>
            <w:bottom w:val="none" w:sz="0" w:space="0" w:color="auto"/>
            <w:right w:val="none" w:sz="0" w:space="0" w:color="auto"/>
          </w:divBdr>
          <w:divsChild>
            <w:div w:id="1897275971">
              <w:marLeft w:val="150"/>
              <w:marRight w:val="0"/>
              <w:marTop w:val="0"/>
              <w:marBottom w:val="0"/>
              <w:divBdr>
                <w:top w:val="none" w:sz="0" w:space="0" w:color="auto"/>
                <w:left w:val="none" w:sz="0" w:space="0" w:color="auto"/>
                <w:bottom w:val="none" w:sz="0" w:space="0" w:color="auto"/>
                <w:right w:val="none" w:sz="0" w:space="0" w:color="auto"/>
              </w:divBdr>
              <w:divsChild>
                <w:div w:id="553392206">
                  <w:marLeft w:val="300"/>
                  <w:marRight w:val="0"/>
                  <w:marTop w:val="0"/>
                  <w:marBottom w:val="0"/>
                  <w:divBdr>
                    <w:top w:val="none" w:sz="0" w:space="0" w:color="auto"/>
                    <w:left w:val="none" w:sz="0" w:space="0" w:color="auto"/>
                    <w:bottom w:val="none" w:sz="0" w:space="0" w:color="auto"/>
                    <w:right w:val="none" w:sz="0" w:space="0" w:color="auto"/>
                  </w:divBdr>
                </w:div>
                <w:div w:id="1800106655">
                  <w:marLeft w:val="300"/>
                  <w:marRight w:val="0"/>
                  <w:marTop w:val="0"/>
                  <w:marBottom w:val="0"/>
                  <w:divBdr>
                    <w:top w:val="none" w:sz="0" w:space="0" w:color="auto"/>
                    <w:left w:val="none" w:sz="0" w:space="0" w:color="auto"/>
                    <w:bottom w:val="none" w:sz="0" w:space="0" w:color="auto"/>
                    <w:right w:val="none" w:sz="0" w:space="0" w:color="auto"/>
                  </w:divBdr>
                </w:div>
              </w:divsChild>
            </w:div>
            <w:div w:id="988093956">
              <w:marLeft w:val="150"/>
              <w:marRight w:val="0"/>
              <w:marTop w:val="0"/>
              <w:marBottom w:val="0"/>
              <w:divBdr>
                <w:top w:val="none" w:sz="0" w:space="0" w:color="auto"/>
                <w:left w:val="none" w:sz="0" w:space="0" w:color="auto"/>
                <w:bottom w:val="none" w:sz="0" w:space="0" w:color="auto"/>
                <w:right w:val="none" w:sz="0" w:space="0" w:color="auto"/>
              </w:divBdr>
              <w:divsChild>
                <w:div w:id="512257011">
                  <w:marLeft w:val="300"/>
                  <w:marRight w:val="0"/>
                  <w:marTop w:val="0"/>
                  <w:marBottom w:val="0"/>
                  <w:divBdr>
                    <w:top w:val="none" w:sz="0" w:space="0" w:color="auto"/>
                    <w:left w:val="none" w:sz="0" w:space="0" w:color="auto"/>
                    <w:bottom w:val="none" w:sz="0" w:space="0" w:color="auto"/>
                    <w:right w:val="none" w:sz="0" w:space="0" w:color="auto"/>
                  </w:divBdr>
                  <w:divsChild>
                    <w:div w:id="1943412775">
                      <w:marLeft w:val="450"/>
                      <w:marRight w:val="0"/>
                      <w:marTop w:val="0"/>
                      <w:marBottom w:val="0"/>
                      <w:divBdr>
                        <w:top w:val="none" w:sz="0" w:space="0" w:color="auto"/>
                        <w:left w:val="none" w:sz="0" w:space="0" w:color="auto"/>
                        <w:bottom w:val="none" w:sz="0" w:space="0" w:color="auto"/>
                        <w:right w:val="none" w:sz="0" w:space="0" w:color="auto"/>
                      </w:divBdr>
                    </w:div>
                    <w:div w:id="72246783">
                      <w:marLeft w:val="450"/>
                      <w:marRight w:val="0"/>
                      <w:marTop w:val="0"/>
                      <w:marBottom w:val="0"/>
                      <w:divBdr>
                        <w:top w:val="none" w:sz="0" w:space="0" w:color="auto"/>
                        <w:left w:val="none" w:sz="0" w:space="0" w:color="auto"/>
                        <w:bottom w:val="none" w:sz="0" w:space="0" w:color="auto"/>
                        <w:right w:val="none" w:sz="0" w:space="0" w:color="auto"/>
                      </w:divBdr>
                    </w:div>
                  </w:divsChild>
                </w:div>
                <w:div w:id="1709649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6995025">
          <w:marLeft w:val="0"/>
          <w:marRight w:val="0"/>
          <w:marTop w:val="300"/>
          <w:marBottom w:val="0"/>
          <w:divBdr>
            <w:top w:val="none" w:sz="0" w:space="0" w:color="auto"/>
            <w:left w:val="none" w:sz="0" w:space="0" w:color="auto"/>
            <w:bottom w:val="none" w:sz="0" w:space="0" w:color="auto"/>
            <w:right w:val="none" w:sz="0" w:space="0" w:color="auto"/>
          </w:divBdr>
          <w:divsChild>
            <w:div w:id="1780904380">
              <w:marLeft w:val="150"/>
              <w:marRight w:val="0"/>
              <w:marTop w:val="0"/>
              <w:marBottom w:val="0"/>
              <w:divBdr>
                <w:top w:val="none" w:sz="0" w:space="0" w:color="auto"/>
                <w:left w:val="none" w:sz="0" w:space="0" w:color="auto"/>
                <w:bottom w:val="none" w:sz="0" w:space="0" w:color="auto"/>
                <w:right w:val="none" w:sz="0" w:space="0" w:color="auto"/>
              </w:divBdr>
            </w:div>
          </w:divsChild>
        </w:div>
        <w:div w:id="1856964428">
          <w:marLeft w:val="0"/>
          <w:marRight w:val="0"/>
          <w:marTop w:val="300"/>
          <w:marBottom w:val="0"/>
          <w:divBdr>
            <w:top w:val="none" w:sz="0" w:space="0" w:color="auto"/>
            <w:left w:val="none" w:sz="0" w:space="0" w:color="auto"/>
            <w:bottom w:val="none" w:sz="0" w:space="0" w:color="auto"/>
            <w:right w:val="none" w:sz="0" w:space="0" w:color="auto"/>
          </w:divBdr>
          <w:divsChild>
            <w:div w:id="934242227">
              <w:marLeft w:val="150"/>
              <w:marRight w:val="0"/>
              <w:marTop w:val="0"/>
              <w:marBottom w:val="0"/>
              <w:divBdr>
                <w:top w:val="none" w:sz="0" w:space="0" w:color="auto"/>
                <w:left w:val="none" w:sz="0" w:space="0" w:color="auto"/>
                <w:bottom w:val="none" w:sz="0" w:space="0" w:color="auto"/>
                <w:right w:val="none" w:sz="0" w:space="0" w:color="auto"/>
              </w:divBdr>
            </w:div>
          </w:divsChild>
        </w:div>
        <w:div w:id="1852333701">
          <w:marLeft w:val="0"/>
          <w:marRight w:val="0"/>
          <w:marTop w:val="300"/>
          <w:marBottom w:val="0"/>
          <w:divBdr>
            <w:top w:val="none" w:sz="0" w:space="0" w:color="auto"/>
            <w:left w:val="none" w:sz="0" w:space="0" w:color="auto"/>
            <w:bottom w:val="none" w:sz="0" w:space="0" w:color="auto"/>
            <w:right w:val="none" w:sz="0" w:space="0" w:color="auto"/>
          </w:divBdr>
          <w:divsChild>
            <w:div w:id="1844934908">
              <w:marLeft w:val="150"/>
              <w:marRight w:val="0"/>
              <w:marTop w:val="0"/>
              <w:marBottom w:val="0"/>
              <w:divBdr>
                <w:top w:val="none" w:sz="0" w:space="0" w:color="auto"/>
                <w:left w:val="none" w:sz="0" w:space="0" w:color="auto"/>
                <w:bottom w:val="none" w:sz="0" w:space="0" w:color="auto"/>
                <w:right w:val="none" w:sz="0" w:space="0" w:color="auto"/>
              </w:divBdr>
            </w:div>
            <w:div w:id="155074827">
              <w:marLeft w:val="150"/>
              <w:marRight w:val="0"/>
              <w:marTop w:val="0"/>
              <w:marBottom w:val="0"/>
              <w:divBdr>
                <w:top w:val="none" w:sz="0" w:space="0" w:color="auto"/>
                <w:left w:val="none" w:sz="0" w:space="0" w:color="auto"/>
                <w:bottom w:val="none" w:sz="0" w:space="0" w:color="auto"/>
                <w:right w:val="none" w:sz="0" w:space="0" w:color="auto"/>
              </w:divBdr>
            </w:div>
          </w:divsChild>
        </w:div>
        <w:div w:id="2065323991">
          <w:marLeft w:val="0"/>
          <w:marRight w:val="0"/>
          <w:marTop w:val="300"/>
          <w:marBottom w:val="0"/>
          <w:divBdr>
            <w:top w:val="none" w:sz="0" w:space="0" w:color="auto"/>
            <w:left w:val="none" w:sz="0" w:space="0" w:color="auto"/>
            <w:bottom w:val="none" w:sz="0" w:space="0" w:color="auto"/>
            <w:right w:val="none" w:sz="0" w:space="0" w:color="auto"/>
          </w:divBdr>
          <w:divsChild>
            <w:div w:id="642850543">
              <w:marLeft w:val="150"/>
              <w:marRight w:val="0"/>
              <w:marTop w:val="0"/>
              <w:marBottom w:val="0"/>
              <w:divBdr>
                <w:top w:val="none" w:sz="0" w:space="0" w:color="auto"/>
                <w:left w:val="none" w:sz="0" w:space="0" w:color="auto"/>
                <w:bottom w:val="none" w:sz="0" w:space="0" w:color="auto"/>
                <w:right w:val="none" w:sz="0" w:space="0" w:color="auto"/>
              </w:divBdr>
            </w:div>
            <w:div w:id="1157114044">
              <w:marLeft w:val="150"/>
              <w:marRight w:val="0"/>
              <w:marTop w:val="0"/>
              <w:marBottom w:val="0"/>
              <w:divBdr>
                <w:top w:val="none" w:sz="0" w:space="0" w:color="auto"/>
                <w:left w:val="none" w:sz="0" w:space="0" w:color="auto"/>
                <w:bottom w:val="none" w:sz="0" w:space="0" w:color="auto"/>
                <w:right w:val="none" w:sz="0" w:space="0" w:color="auto"/>
              </w:divBdr>
            </w:div>
            <w:div w:id="1112624268">
              <w:marLeft w:val="150"/>
              <w:marRight w:val="0"/>
              <w:marTop w:val="0"/>
              <w:marBottom w:val="0"/>
              <w:divBdr>
                <w:top w:val="none" w:sz="0" w:space="0" w:color="auto"/>
                <w:left w:val="none" w:sz="0" w:space="0" w:color="auto"/>
                <w:bottom w:val="none" w:sz="0" w:space="0" w:color="auto"/>
                <w:right w:val="none" w:sz="0" w:space="0" w:color="auto"/>
              </w:divBdr>
            </w:div>
            <w:div w:id="760294357">
              <w:marLeft w:val="150"/>
              <w:marRight w:val="0"/>
              <w:marTop w:val="0"/>
              <w:marBottom w:val="0"/>
              <w:divBdr>
                <w:top w:val="none" w:sz="0" w:space="0" w:color="auto"/>
                <w:left w:val="none" w:sz="0" w:space="0" w:color="auto"/>
                <w:bottom w:val="none" w:sz="0" w:space="0" w:color="auto"/>
                <w:right w:val="none" w:sz="0" w:space="0" w:color="auto"/>
              </w:divBdr>
            </w:div>
            <w:div w:id="285283479">
              <w:marLeft w:val="150"/>
              <w:marRight w:val="0"/>
              <w:marTop w:val="0"/>
              <w:marBottom w:val="0"/>
              <w:divBdr>
                <w:top w:val="none" w:sz="0" w:space="0" w:color="auto"/>
                <w:left w:val="none" w:sz="0" w:space="0" w:color="auto"/>
                <w:bottom w:val="none" w:sz="0" w:space="0" w:color="auto"/>
                <w:right w:val="none" w:sz="0" w:space="0" w:color="auto"/>
              </w:divBdr>
            </w:div>
          </w:divsChild>
        </w:div>
        <w:div w:id="31539541">
          <w:marLeft w:val="0"/>
          <w:marRight w:val="0"/>
          <w:marTop w:val="300"/>
          <w:marBottom w:val="0"/>
          <w:divBdr>
            <w:top w:val="none" w:sz="0" w:space="0" w:color="auto"/>
            <w:left w:val="none" w:sz="0" w:space="0" w:color="auto"/>
            <w:bottom w:val="none" w:sz="0" w:space="0" w:color="auto"/>
            <w:right w:val="none" w:sz="0" w:space="0" w:color="auto"/>
          </w:divBdr>
          <w:divsChild>
            <w:div w:id="2023119660">
              <w:marLeft w:val="150"/>
              <w:marRight w:val="0"/>
              <w:marTop w:val="0"/>
              <w:marBottom w:val="0"/>
              <w:divBdr>
                <w:top w:val="none" w:sz="0" w:space="0" w:color="auto"/>
                <w:left w:val="none" w:sz="0" w:space="0" w:color="auto"/>
                <w:bottom w:val="none" w:sz="0" w:space="0" w:color="auto"/>
                <w:right w:val="none" w:sz="0" w:space="0" w:color="auto"/>
              </w:divBdr>
            </w:div>
            <w:div w:id="1206017047">
              <w:marLeft w:val="150"/>
              <w:marRight w:val="0"/>
              <w:marTop w:val="0"/>
              <w:marBottom w:val="0"/>
              <w:divBdr>
                <w:top w:val="none" w:sz="0" w:space="0" w:color="auto"/>
                <w:left w:val="none" w:sz="0" w:space="0" w:color="auto"/>
                <w:bottom w:val="none" w:sz="0" w:space="0" w:color="auto"/>
                <w:right w:val="none" w:sz="0" w:space="0" w:color="auto"/>
              </w:divBdr>
            </w:div>
          </w:divsChild>
        </w:div>
        <w:div w:id="65107966">
          <w:marLeft w:val="0"/>
          <w:marRight w:val="0"/>
          <w:marTop w:val="300"/>
          <w:marBottom w:val="0"/>
          <w:divBdr>
            <w:top w:val="none" w:sz="0" w:space="0" w:color="auto"/>
            <w:left w:val="none" w:sz="0" w:space="0" w:color="auto"/>
            <w:bottom w:val="none" w:sz="0" w:space="0" w:color="auto"/>
            <w:right w:val="none" w:sz="0" w:space="0" w:color="auto"/>
          </w:divBdr>
        </w:div>
        <w:div w:id="487870031">
          <w:marLeft w:val="0"/>
          <w:marRight w:val="0"/>
          <w:marTop w:val="300"/>
          <w:marBottom w:val="0"/>
          <w:divBdr>
            <w:top w:val="none" w:sz="0" w:space="0" w:color="auto"/>
            <w:left w:val="none" w:sz="0" w:space="0" w:color="auto"/>
            <w:bottom w:val="none" w:sz="0" w:space="0" w:color="auto"/>
            <w:right w:val="none" w:sz="0" w:space="0" w:color="auto"/>
          </w:divBdr>
          <w:divsChild>
            <w:div w:id="6569121">
              <w:marLeft w:val="150"/>
              <w:marRight w:val="0"/>
              <w:marTop w:val="0"/>
              <w:marBottom w:val="0"/>
              <w:divBdr>
                <w:top w:val="none" w:sz="0" w:space="0" w:color="auto"/>
                <w:left w:val="none" w:sz="0" w:space="0" w:color="auto"/>
                <w:bottom w:val="none" w:sz="0" w:space="0" w:color="auto"/>
                <w:right w:val="none" w:sz="0" w:space="0" w:color="auto"/>
              </w:divBdr>
            </w:div>
            <w:div w:id="284242621">
              <w:marLeft w:val="150"/>
              <w:marRight w:val="0"/>
              <w:marTop w:val="0"/>
              <w:marBottom w:val="0"/>
              <w:divBdr>
                <w:top w:val="none" w:sz="0" w:space="0" w:color="auto"/>
                <w:left w:val="none" w:sz="0" w:space="0" w:color="auto"/>
                <w:bottom w:val="none" w:sz="0" w:space="0" w:color="auto"/>
                <w:right w:val="none" w:sz="0" w:space="0" w:color="auto"/>
              </w:divBdr>
            </w:div>
            <w:div w:id="1922181747">
              <w:marLeft w:val="150"/>
              <w:marRight w:val="0"/>
              <w:marTop w:val="0"/>
              <w:marBottom w:val="0"/>
              <w:divBdr>
                <w:top w:val="none" w:sz="0" w:space="0" w:color="auto"/>
                <w:left w:val="none" w:sz="0" w:space="0" w:color="auto"/>
                <w:bottom w:val="none" w:sz="0" w:space="0" w:color="auto"/>
                <w:right w:val="none" w:sz="0" w:space="0" w:color="auto"/>
              </w:divBdr>
              <w:divsChild>
                <w:div w:id="351221412">
                  <w:marLeft w:val="300"/>
                  <w:marRight w:val="0"/>
                  <w:marTop w:val="0"/>
                  <w:marBottom w:val="0"/>
                  <w:divBdr>
                    <w:top w:val="none" w:sz="0" w:space="0" w:color="auto"/>
                    <w:left w:val="none" w:sz="0" w:space="0" w:color="auto"/>
                    <w:bottom w:val="none" w:sz="0" w:space="0" w:color="auto"/>
                    <w:right w:val="none" w:sz="0" w:space="0" w:color="auto"/>
                  </w:divBdr>
                </w:div>
                <w:div w:id="1199467293">
                  <w:marLeft w:val="300"/>
                  <w:marRight w:val="0"/>
                  <w:marTop w:val="0"/>
                  <w:marBottom w:val="0"/>
                  <w:divBdr>
                    <w:top w:val="none" w:sz="0" w:space="0" w:color="auto"/>
                    <w:left w:val="none" w:sz="0" w:space="0" w:color="auto"/>
                    <w:bottom w:val="none" w:sz="0" w:space="0" w:color="auto"/>
                    <w:right w:val="none" w:sz="0" w:space="0" w:color="auto"/>
                  </w:divBdr>
                </w:div>
              </w:divsChild>
            </w:div>
            <w:div w:id="392508897">
              <w:marLeft w:val="150"/>
              <w:marRight w:val="0"/>
              <w:marTop w:val="0"/>
              <w:marBottom w:val="0"/>
              <w:divBdr>
                <w:top w:val="none" w:sz="0" w:space="0" w:color="auto"/>
                <w:left w:val="none" w:sz="0" w:space="0" w:color="auto"/>
                <w:bottom w:val="none" w:sz="0" w:space="0" w:color="auto"/>
                <w:right w:val="none" w:sz="0" w:space="0" w:color="auto"/>
              </w:divBdr>
            </w:div>
          </w:divsChild>
        </w:div>
        <w:div w:id="102193392">
          <w:marLeft w:val="0"/>
          <w:marRight w:val="0"/>
          <w:marTop w:val="300"/>
          <w:marBottom w:val="0"/>
          <w:divBdr>
            <w:top w:val="none" w:sz="0" w:space="0" w:color="auto"/>
            <w:left w:val="none" w:sz="0" w:space="0" w:color="auto"/>
            <w:bottom w:val="none" w:sz="0" w:space="0" w:color="auto"/>
            <w:right w:val="none" w:sz="0" w:space="0" w:color="auto"/>
          </w:divBdr>
          <w:divsChild>
            <w:div w:id="1533034191">
              <w:marLeft w:val="150"/>
              <w:marRight w:val="0"/>
              <w:marTop w:val="0"/>
              <w:marBottom w:val="0"/>
              <w:divBdr>
                <w:top w:val="none" w:sz="0" w:space="0" w:color="auto"/>
                <w:left w:val="none" w:sz="0" w:space="0" w:color="auto"/>
                <w:bottom w:val="none" w:sz="0" w:space="0" w:color="auto"/>
                <w:right w:val="none" w:sz="0" w:space="0" w:color="auto"/>
              </w:divBdr>
            </w:div>
            <w:div w:id="621225307">
              <w:marLeft w:val="150"/>
              <w:marRight w:val="0"/>
              <w:marTop w:val="0"/>
              <w:marBottom w:val="0"/>
              <w:divBdr>
                <w:top w:val="none" w:sz="0" w:space="0" w:color="auto"/>
                <w:left w:val="none" w:sz="0" w:space="0" w:color="auto"/>
                <w:bottom w:val="none" w:sz="0" w:space="0" w:color="auto"/>
                <w:right w:val="none" w:sz="0" w:space="0" w:color="auto"/>
              </w:divBdr>
            </w:div>
            <w:div w:id="857163024">
              <w:marLeft w:val="150"/>
              <w:marRight w:val="0"/>
              <w:marTop w:val="0"/>
              <w:marBottom w:val="0"/>
              <w:divBdr>
                <w:top w:val="none" w:sz="0" w:space="0" w:color="auto"/>
                <w:left w:val="none" w:sz="0" w:space="0" w:color="auto"/>
                <w:bottom w:val="none" w:sz="0" w:space="0" w:color="auto"/>
                <w:right w:val="none" w:sz="0" w:space="0" w:color="auto"/>
              </w:divBdr>
              <w:divsChild>
                <w:div w:id="806555348">
                  <w:marLeft w:val="300"/>
                  <w:marRight w:val="0"/>
                  <w:marTop w:val="0"/>
                  <w:marBottom w:val="0"/>
                  <w:divBdr>
                    <w:top w:val="none" w:sz="0" w:space="0" w:color="auto"/>
                    <w:left w:val="none" w:sz="0" w:space="0" w:color="auto"/>
                    <w:bottom w:val="none" w:sz="0" w:space="0" w:color="auto"/>
                    <w:right w:val="none" w:sz="0" w:space="0" w:color="auto"/>
                  </w:divBdr>
                </w:div>
                <w:div w:id="18926161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0044372">
          <w:marLeft w:val="0"/>
          <w:marRight w:val="0"/>
          <w:marTop w:val="300"/>
          <w:marBottom w:val="0"/>
          <w:divBdr>
            <w:top w:val="none" w:sz="0" w:space="0" w:color="auto"/>
            <w:left w:val="none" w:sz="0" w:space="0" w:color="auto"/>
            <w:bottom w:val="none" w:sz="0" w:space="0" w:color="auto"/>
            <w:right w:val="none" w:sz="0" w:space="0" w:color="auto"/>
          </w:divBdr>
          <w:divsChild>
            <w:div w:id="685012159">
              <w:marLeft w:val="150"/>
              <w:marRight w:val="0"/>
              <w:marTop w:val="0"/>
              <w:marBottom w:val="0"/>
              <w:divBdr>
                <w:top w:val="none" w:sz="0" w:space="0" w:color="auto"/>
                <w:left w:val="none" w:sz="0" w:space="0" w:color="auto"/>
                <w:bottom w:val="none" w:sz="0" w:space="0" w:color="auto"/>
                <w:right w:val="none" w:sz="0" w:space="0" w:color="auto"/>
              </w:divBdr>
              <w:divsChild>
                <w:div w:id="290281371">
                  <w:marLeft w:val="300"/>
                  <w:marRight w:val="0"/>
                  <w:marTop w:val="0"/>
                  <w:marBottom w:val="0"/>
                  <w:divBdr>
                    <w:top w:val="none" w:sz="0" w:space="0" w:color="auto"/>
                    <w:left w:val="none" w:sz="0" w:space="0" w:color="auto"/>
                    <w:bottom w:val="none" w:sz="0" w:space="0" w:color="auto"/>
                    <w:right w:val="none" w:sz="0" w:space="0" w:color="auto"/>
                  </w:divBdr>
                </w:div>
                <w:div w:id="2053730229">
                  <w:marLeft w:val="300"/>
                  <w:marRight w:val="0"/>
                  <w:marTop w:val="0"/>
                  <w:marBottom w:val="0"/>
                  <w:divBdr>
                    <w:top w:val="none" w:sz="0" w:space="0" w:color="auto"/>
                    <w:left w:val="none" w:sz="0" w:space="0" w:color="auto"/>
                    <w:bottom w:val="none" w:sz="0" w:space="0" w:color="auto"/>
                    <w:right w:val="none" w:sz="0" w:space="0" w:color="auto"/>
                  </w:divBdr>
                </w:div>
              </w:divsChild>
            </w:div>
            <w:div w:id="1975019479">
              <w:marLeft w:val="150"/>
              <w:marRight w:val="0"/>
              <w:marTop w:val="0"/>
              <w:marBottom w:val="0"/>
              <w:divBdr>
                <w:top w:val="none" w:sz="0" w:space="0" w:color="auto"/>
                <w:left w:val="none" w:sz="0" w:space="0" w:color="auto"/>
                <w:bottom w:val="none" w:sz="0" w:space="0" w:color="auto"/>
                <w:right w:val="none" w:sz="0" w:space="0" w:color="auto"/>
              </w:divBdr>
            </w:div>
          </w:divsChild>
        </w:div>
        <w:div w:id="1952274128">
          <w:marLeft w:val="0"/>
          <w:marRight w:val="0"/>
          <w:marTop w:val="300"/>
          <w:marBottom w:val="0"/>
          <w:divBdr>
            <w:top w:val="none" w:sz="0" w:space="0" w:color="auto"/>
            <w:left w:val="none" w:sz="0" w:space="0" w:color="auto"/>
            <w:bottom w:val="none" w:sz="0" w:space="0" w:color="auto"/>
            <w:right w:val="none" w:sz="0" w:space="0" w:color="auto"/>
          </w:divBdr>
        </w:div>
        <w:div w:id="1790780752">
          <w:marLeft w:val="0"/>
          <w:marRight w:val="0"/>
          <w:marTop w:val="300"/>
          <w:marBottom w:val="0"/>
          <w:divBdr>
            <w:top w:val="none" w:sz="0" w:space="0" w:color="auto"/>
            <w:left w:val="none" w:sz="0" w:space="0" w:color="auto"/>
            <w:bottom w:val="none" w:sz="0" w:space="0" w:color="auto"/>
            <w:right w:val="none" w:sz="0" w:space="0" w:color="auto"/>
          </w:divBdr>
          <w:divsChild>
            <w:div w:id="2127507360">
              <w:marLeft w:val="150"/>
              <w:marRight w:val="0"/>
              <w:marTop w:val="0"/>
              <w:marBottom w:val="0"/>
              <w:divBdr>
                <w:top w:val="none" w:sz="0" w:space="0" w:color="auto"/>
                <w:left w:val="none" w:sz="0" w:space="0" w:color="auto"/>
                <w:bottom w:val="none" w:sz="0" w:space="0" w:color="auto"/>
                <w:right w:val="none" w:sz="0" w:space="0" w:color="auto"/>
              </w:divBdr>
            </w:div>
            <w:div w:id="764573594">
              <w:marLeft w:val="150"/>
              <w:marRight w:val="0"/>
              <w:marTop w:val="0"/>
              <w:marBottom w:val="0"/>
              <w:divBdr>
                <w:top w:val="none" w:sz="0" w:space="0" w:color="auto"/>
                <w:left w:val="none" w:sz="0" w:space="0" w:color="auto"/>
                <w:bottom w:val="none" w:sz="0" w:space="0" w:color="auto"/>
                <w:right w:val="none" w:sz="0" w:space="0" w:color="auto"/>
              </w:divBdr>
            </w:div>
            <w:div w:id="1752895627">
              <w:marLeft w:val="150"/>
              <w:marRight w:val="0"/>
              <w:marTop w:val="0"/>
              <w:marBottom w:val="0"/>
              <w:divBdr>
                <w:top w:val="none" w:sz="0" w:space="0" w:color="auto"/>
                <w:left w:val="none" w:sz="0" w:space="0" w:color="auto"/>
                <w:bottom w:val="none" w:sz="0" w:space="0" w:color="auto"/>
                <w:right w:val="none" w:sz="0" w:space="0" w:color="auto"/>
              </w:divBdr>
            </w:div>
            <w:div w:id="185946933">
              <w:marLeft w:val="150"/>
              <w:marRight w:val="0"/>
              <w:marTop w:val="0"/>
              <w:marBottom w:val="0"/>
              <w:divBdr>
                <w:top w:val="none" w:sz="0" w:space="0" w:color="auto"/>
                <w:left w:val="none" w:sz="0" w:space="0" w:color="auto"/>
                <w:bottom w:val="none" w:sz="0" w:space="0" w:color="auto"/>
                <w:right w:val="none" w:sz="0" w:space="0" w:color="auto"/>
              </w:divBdr>
              <w:divsChild>
                <w:div w:id="888222242">
                  <w:marLeft w:val="300"/>
                  <w:marRight w:val="0"/>
                  <w:marTop w:val="0"/>
                  <w:marBottom w:val="0"/>
                  <w:divBdr>
                    <w:top w:val="none" w:sz="0" w:space="0" w:color="auto"/>
                    <w:left w:val="none" w:sz="0" w:space="0" w:color="auto"/>
                    <w:bottom w:val="none" w:sz="0" w:space="0" w:color="auto"/>
                    <w:right w:val="none" w:sz="0" w:space="0" w:color="auto"/>
                  </w:divBdr>
                </w:div>
                <w:div w:id="1629046651">
                  <w:marLeft w:val="300"/>
                  <w:marRight w:val="0"/>
                  <w:marTop w:val="0"/>
                  <w:marBottom w:val="0"/>
                  <w:divBdr>
                    <w:top w:val="none" w:sz="0" w:space="0" w:color="auto"/>
                    <w:left w:val="none" w:sz="0" w:space="0" w:color="auto"/>
                    <w:bottom w:val="none" w:sz="0" w:space="0" w:color="auto"/>
                    <w:right w:val="none" w:sz="0" w:space="0" w:color="auto"/>
                  </w:divBdr>
                </w:div>
                <w:div w:id="1274282558">
                  <w:marLeft w:val="300"/>
                  <w:marRight w:val="0"/>
                  <w:marTop w:val="0"/>
                  <w:marBottom w:val="0"/>
                  <w:divBdr>
                    <w:top w:val="none" w:sz="0" w:space="0" w:color="auto"/>
                    <w:left w:val="none" w:sz="0" w:space="0" w:color="auto"/>
                    <w:bottom w:val="none" w:sz="0" w:space="0" w:color="auto"/>
                    <w:right w:val="none" w:sz="0" w:space="0" w:color="auto"/>
                  </w:divBdr>
                </w:div>
              </w:divsChild>
            </w:div>
            <w:div w:id="816150449">
              <w:marLeft w:val="150"/>
              <w:marRight w:val="0"/>
              <w:marTop w:val="0"/>
              <w:marBottom w:val="0"/>
              <w:divBdr>
                <w:top w:val="none" w:sz="0" w:space="0" w:color="auto"/>
                <w:left w:val="none" w:sz="0" w:space="0" w:color="auto"/>
                <w:bottom w:val="none" w:sz="0" w:space="0" w:color="auto"/>
                <w:right w:val="none" w:sz="0" w:space="0" w:color="auto"/>
              </w:divBdr>
            </w:div>
          </w:divsChild>
        </w:div>
        <w:div w:id="1418481381">
          <w:marLeft w:val="0"/>
          <w:marRight w:val="0"/>
          <w:marTop w:val="300"/>
          <w:marBottom w:val="0"/>
          <w:divBdr>
            <w:top w:val="none" w:sz="0" w:space="0" w:color="auto"/>
            <w:left w:val="none" w:sz="0" w:space="0" w:color="auto"/>
            <w:bottom w:val="none" w:sz="0" w:space="0" w:color="auto"/>
            <w:right w:val="none" w:sz="0" w:space="0" w:color="auto"/>
          </w:divBdr>
          <w:divsChild>
            <w:div w:id="2049842093">
              <w:marLeft w:val="150"/>
              <w:marRight w:val="0"/>
              <w:marTop w:val="0"/>
              <w:marBottom w:val="0"/>
              <w:divBdr>
                <w:top w:val="none" w:sz="0" w:space="0" w:color="auto"/>
                <w:left w:val="none" w:sz="0" w:space="0" w:color="auto"/>
                <w:bottom w:val="none" w:sz="0" w:space="0" w:color="auto"/>
                <w:right w:val="none" w:sz="0" w:space="0" w:color="auto"/>
              </w:divBdr>
            </w:div>
            <w:div w:id="2009095170">
              <w:marLeft w:val="150"/>
              <w:marRight w:val="0"/>
              <w:marTop w:val="0"/>
              <w:marBottom w:val="0"/>
              <w:divBdr>
                <w:top w:val="none" w:sz="0" w:space="0" w:color="auto"/>
                <w:left w:val="none" w:sz="0" w:space="0" w:color="auto"/>
                <w:bottom w:val="none" w:sz="0" w:space="0" w:color="auto"/>
                <w:right w:val="none" w:sz="0" w:space="0" w:color="auto"/>
              </w:divBdr>
              <w:divsChild>
                <w:div w:id="1549536572">
                  <w:marLeft w:val="300"/>
                  <w:marRight w:val="0"/>
                  <w:marTop w:val="0"/>
                  <w:marBottom w:val="0"/>
                  <w:divBdr>
                    <w:top w:val="none" w:sz="0" w:space="0" w:color="auto"/>
                    <w:left w:val="none" w:sz="0" w:space="0" w:color="auto"/>
                    <w:bottom w:val="none" w:sz="0" w:space="0" w:color="auto"/>
                    <w:right w:val="none" w:sz="0" w:space="0" w:color="auto"/>
                  </w:divBdr>
                </w:div>
                <w:div w:id="1333029193">
                  <w:marLeft w:val="300"/>
                  <w:marRight w:val="0"/>
                  <w:marTop w:val="0"/>
                  <w:marBottom w:val="0"/>
                  <w:divBdr>
                    <w:top w:val="none" w:sz="0" w:space="0" w:color="auto"/>
                    <w:left w:val="none" w:sz="0" w:space="0" w:color="auto"/>
                    <w:bottom w:val="none" w:sz="0" w:space="0" w:color="auto"/>
                    <w:right w:val="none" w:sz="0" w:space="0" w:color="auto"/>
                  </w:divBdr>
                </w:div>
                <w:div w:id="704989288">
                  <w:marLeft w:val="300"/>
                  <w:marRight w:val="0"/>
                  <w:marTop w:val="0"/>
                  <w:marBottom w:val="0"/>
                  <w:divBdr>
                    <w:top w:val="none" w:sz="0" w:space="0" w:color="auto"/>
                    <w:left w:val="none" w:sz="0" w:space="0" w:color="auto"/>
                    <w:bottom w:val="none" w:sz="0" w:space="0" w:color="auto"/>
                    <w:right w:val="none" w:sz="0" w:space="0" w:color="auto"/>
                  </w:divBdr>
                </w:div>
                <w:div w:id="1263881391">
                  <w:marLeft w:val="300"/>
                  <w:marRight w:val="0"/>
                  <w:marTop w:val="0"/>
                  <w:marBottom w:val="0"/>
                  <w:divBdr>
                    <w:top w:val="none" w:sz="0" w:space="0" w:color="auto"/>
                    <w:left w:val="none" w:sz="0" w:space="0" w:color="auto"/>
                    <w:bottom w:val="none" w:sz="0" w:space="0" w:color="auto"/>
                    <w:right w:val="none" w:sz="0" w:space="0" w:color="auto"/>
                  </w:divBdr>
                </w:div>
                <w:div w:id="53698413">
                  <w:marLeft w:val="300"/>
                  <w:marRight w:val="0"/>
                  <w:marTop w:val="0"/>
                  <w:marBottom w:val="0"/>
                  <w:divBdr>
                    <w:top w:val="none" w:sz="0" w:space="0" w:color="auto"/>
                    <w:left w:val="none" w:sz="0" w:space="0" w:color="auto"/>
                    <w:bottom w:val="none" w:sz="0" w:space="0" w:color="auto"/>
                    <w:right w:val="none" w:sz="0" w:space="0" w:color="auto"/>
                  </w:divBdr>
                </w:div>
              </w:divsChild>
            </w:div>
            <w:div w:id="1578588260">
              <w:marLeft w:val="150"/>
              <w:marRight w:val="0"/>
              <w:marTop w:val="0"/>
              <w:marBottom w:val="0"/>
              <w:divBdr>
                <w:top w:val="none" w:sz="0" w:space="0" w:color="auto"/>
                <w:left w:val="none" w:sz="0" w:space="0" w:color="auto"/>
                <w:bottom w:val="none" w:sz="0" w:space="0" w:color="auto"/>
                <w:right w:val="none" w:sz="0" w:space="0" w:color="auto"/>
              </w:divBdr>
            </w:div>
            <w:div w:id="143008796">
              <w:marLeft w:val="150"/>
              <w:marRight w:val="0"/>
              <w:marTop w:val="0"/>
              <w:marBottom w:val="0"/>
              <w:divBdr>
                <w:top w:val="none" w:sz="0" w:space="0" w:color="auto"/>
                <w:left w:val="none" w:sz="0" w:space="0" w:color="auto"/>
                <w:bottom w:val="none" w:sz="0" w:space="0" w:color="auto"/>
                <w:right w:val="none" w:sz="0" w:space="0" w:color="auto"/>
              </w:divBdr>
            </w:div>
            <w:div w:id="1262833578">
              <w:marLeft w:val="150"/>
              <w:marRight w:val="0"/>
              <w:marTop w:val="0"/>
              <w:marBottom w:val="0"/>
              <w:divBdr>
                <w:top w:val="none" w:sz="0" w:space="0" w:color="auto"/>
                <w:left w:val="none" w:sz="0" w:space="0" w:color="auto"/>
                <w:bottom w:val="none" w:sz="0" w:space="0" w:color="auto"/>
                <w:right w:val="none" w:sz="0" w:space="0" w:color="auto"/>
              </w:divBdr>
            </w:div>
          </w:divsChild>
        </w:div>
        <w:div w:id="1917520392">
          <w:marLeft w:val="0"/>
          <w:marRight w:val="0"/>
          <w:marTop w:val="300"/>
          <w:marBottom w:val="0"/>
          <w:divBdr>
            <w:top w:val="none" w:sz="0" w:space="0" w:color="auto"/>
            <w:left w:val="none" w:sz="0" w:space="0" w:color="auto"/>
            <w:bottom w:val="none" w:sz="0" w:space="0" w:color="auto"/>
            <w:right w:val="none" w:sz="0" w:space="0" w:color="auto"/>
          </w:divBdr>
          <w:divsChild>
            <w:div w:id="1438476788">
              <w:marLeft w:val="150"/>
              <w:marRight w:val="0"/>
              <w:marTop w:val="0"/>
              <w:marBottom w:val="0"/>
              <w:divBdr>
                <w:top w:val="none" w:sz="0" w:space="0" w:color="auto"/>
                <w:left w:val="none" w:sz="0" w:space="0" w:color="auto"/>
                <w:bottom w:val="none" w:sz="0" w:space="0" w:color="auto"/>
                <w:right w:val="none" w:sz="0" w:space="0" w:color="auto"/>
              </w:divBdr>
            </w:div>
            <w:div w:id="1639871182">
              <w:marLeft w:val="150"/>
              <w:marRight w:val="0"/>
              <w:marTop w:val="0"/>
              <w:marBottom w:val="0"/>
              <w:divBdr>
                <w:top w:val="none" w:sz="0" w:space="0" w:color="auto"/>
                <w:left w:val="none" w:sz="0" w:space="0" w:color="auto"/>
                <w:bottom w:val="none" w:sz="0" w:space="0" w:color="auto"/>
                <w:right w:val="none" w:sz="0" w:space="0" w:color="auto"/>
              </w:divBdr>
            </w:div>
          </w:divsChild>
        </w:div>
        <w:div w:id="1823616311">
          <w:marLeft w:val="0"/>
          <w:marRight w:val="0"/>
          <w:marTop w:val="300"/>
          <w:marBottom w:val="0"/>
          <w:divBdr>
            <w:top w:val="none" w:sz="0" w:space="0" w:color="auto"/>
            <w:left w:val="none" w:sz="0" w:space="0" w:color="auto"/>
            <w:bottom w:val="none" w:sz="0" w:space="0" w:color="auto"/>
            <w:right w:val="none" w:sz="0" w:space="0" w:color="auto"/>
          </w:divBdr>
        </w:div>
      </w:divsChild>
    </w:div>
    <w:div w:id="1667980753">
      <w:bodyDiv w:val="1"/>
      <w:marLeft w:val="0"/>
      <w:marRight w:val="0"/>
      <w:marTop w:val="0"/>
      <w:marBottom w:val="0"/>
      <w:divBdr>
        <w:top w:val="none" w:sz="0" w:space="0" w:color="auto"/>
        <w:left w:val="none" w:sz="0" w:space="0" w:color="auto"/>
        <w:bottom w:val="none" w:sz="0" w:space="0" w:color="auto"/>
        <w:right w:val="none" w:sz="0" w:space="0" w:color="auto"/>
      </w:divBdr>
      <w:divsChild>
        <w:div w:id="1883327354">
          <w:blockQuote w:val="1"/>
          <w:marLeft w:val="600"/>
          <w:marRight w:val="600"/>
          <w:marTop w:val="240"/>
          <w:marBottom w:val="240"/>
          <w:divBdr>
            <w:top w:val="none" w:sz="0" w:space="0" w:color="auto"/>
            <w:left w:val="none" w:sz="0" w:space="0" w:color="auto"/>
            <w:bottom w:val="none" w:sz="0" w:space="0" w:color="auto"/>
            <w:right w:val="none" w:sz="0" w:space="0" w:color="auto"/>
          </w:divBdr>
        </w:div>
        <w:div w:id="781263949">
          <w:blockQuote w:val="1"/>
          <w:marLeft w:val="600"/>
          <w:marRight w:val="600"/>
          <w:marTop w:val="240"/>
          <w:marBottom w:val="240"/>
          <w:divBdr>
            <w:top w:val="none" w:sz="0" w:space="0" w:color="auto"/>
            <w:left w:val="none" w:sz="0" w:space="0" w:color="auto"/>
            <w:bottom w:val="none" w:sz="0" w:space="0" w:color="auto"/>
            <w:right w:val="none" w:sz="0" w:space="0" w:color="auto"/>
          </w:divBdr>
        </w:div>
        <w:div w:id="34644254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22761407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60268571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31953110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27274043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63742846">
          <w:blockQuote w:val="1"/>
          <w:marLeft w:val="600"/>
          <w:marRight w:val="600"/>
          <w:marTop w:val="240"/>
          <w:marBottom w:val="240"/>
          <w:divBdr>
            <w:top w:val="none" w:sz="0" w:space="0" w:color="auto"/>
            <w:left w:val="none" w:sz="0" w:space="0" w:color="auto"/>
            <w:bottom w:val="none" w:sz="0" w:space="0" w:color="auto"/>
            <w:right w:val="none" w:sz="0" w:space="0" w:color="auto"/>
          </w:divBdr>
        </w:div>
        <w:div w:id="1325671422">
          <w:blockQuote w:val="1"/>
          <w:marLeft w:val="600"/>
          <w:marRight w:val="600"/>
          <w:marTop w:val="240"/>
          <w:marBottom w:val="240"/>
          <w:divBdr>
            <w:top w:val="none" w:sz="0" w:space="0" w:color="auto"/>
            <w:left w:val="none" w:sz="0" w:space="0" w:color="auto"/>
            <w:bottom w:val="none" w:sz="0" w:space="0" w:color="auto"/>
            <w:right w:val="none" w:sz="0" w:space="0" w:color="auto"/>
          </w:divBdr>
        </w:div>
        <w:div w:id="1560703753">
          <w:blockQuote w:val="1"/>
          <w:marLeft w:val="600"/>
          <w:marRight w:val="600"/>
          <w:marTop w:val="240"/>
          <w:marBottom w:val="240"/>
          <w:divBdr>
            <w:top w:val="none" w:sz="0" w:space="0" w:color="auto"/>
            <w:left w:val="none" w:sz="0" w:space="0" w:color="auto"/>
            <w:bottom w:val="none" w:sz="0" w:space="0" w:color="auto"/>
            <w:right w:val="none" w:sz="0" w:space="0" w:color="auto"/>
          </w:divBdr>
        </w:div>
        <w:div w:id="1527793410">
          <w:blockQuote w:val="1"/>
          <w:marLeft w:val="600"/>
          <w:marRight w:val="600"/>
          <w:marTop w:val="240"/>
          <w:marBottom w:val="240"/>
          <w:divBdr>
            <w:top w:val="none" w:sz="0" w:space="0" w:color="auto"/>
            <w:left w:val="none" w:sz="0" w:space="0" w:color="auto"/>
            <w:bottom w:val="none" w:sz="0" w:space="0" w:color="auto"/>
            <w:right w:val="none" w:sz="0" w:space="0" w:color="auto"/>
          </w:divBdr>
        </w:div>
        <w:div w:id="1057508162">
          <w:blockQuote w:val="1"/>
          <w:marLeft w:val="600"/>
          <w:marRight w:val="600"/>
          <w:marTop w:val="240"/>
          <w:marBottom w:val="240"/>
          <w:divBdr>
            <w:top w:val="none" w:sz="0" w:space="0" w:color="auto"/>
            <w:left w:val="none" w:sz="0" w:space="0" w:color="auto"/>
            <w:bottom w:val="none" w:sz="0" w:space="0" w:color="auto"/>
            <w:right w:val="none" w:sz="0" w:space="0" w:color="auto"/>
          </w:divBdr>
        </w:div>
        <w:div w:id="1109659463">
          <w:blockQuote w:val="1"/>
          <w:marLeft w:val="600"/>
          <w:marRight w:val="600"/>
          <w:marTop w:val="240"/>
          <w:marBottom w:val="240"/>
          <w:divBdr>
            <w:top w:val="none" w:sz="0" w:space="0" w:color="auto"/>
            <w:left w:val="none" w:sz="0" w:space="0" w:color="auto"/>
            <w:bottom w:val="none" w:sz="0" w:space="0" w:color="auto"/>
            <w:right w:val="none" w:sz="0" w:space="0" w:color="auto"/>
          </w:divBdr>
        </w:div>
        <w:div w:id="876968738">
          <w:blockQuote w:val="1"/>
          <w:marLeft w:val="600"/>
          <w:marRight w:val="600"/>
          <w:marTop w:val="240"/>
          <w:marBottom w:val="240"/>
          <w:divBdr>
            <w:top w:val="none" w:sz="0" w:space="0" w:color="auto"/>
            <w:left w:val="none" w:sz="0" w:space="0" w:color="auto"/>
            <w:bottom w:val="none" w:sz="0" w:space="0" w:color="auto"/>
            <w:right w:val="none" w:sz="0" w:space="0" w:color="auto"/>
          </w:divBdr>
        </w:div>
        <w:div w:id="2120220737">
          <w:blockQuote w:val="1"/>
          <w:marLeft w:val="600"/>
          <w:marRight w:val="600"/>
          <w:marTop w:val="240"/>
          <w:marBottom w:val="240"/>
          <w:divBdr>
            <w:top w:val="none" w:sz="0" w:space="0" w:color="auto"/>
            <w:left w:val="none" w:sz="0" w:space="0" w:color="auto"/>
            <w:bottom w:val="none" w:sz="0" w:space="0" w:color="auto"/>
            <w:right w:val="none" w:sz="0" w:space="0" w:color="auto"/>
          </w:divBdr>
        </w:div>
        <w:div w:id="1115055143">
          <w:blockQuote w:val="1"/>
          <w:marLeft w:val="600"/>
          <w:marRight w:val="600"/>
          <w:marTop w:val="240"/>
          <w:marBottom w:val="240"/>
          <w:divBdr>
            <w:top w:val="none" w:sz="0" w:space="0" w:color="auto"/>
            <w:left w:val="none" w:sz="0" w:space="0" w:color="auto"/>
            <w:bottom w:val="none" w:sz="0" w:space="0" w:color="auto"/>
            <w:right w:val="none" w:sz="0" w:space="0" w:color="auto"/>
          </w:divBdr>
        </w:div>
        <w:div w:id="1658145816">
          <w:blockQuote w:val="1"/>
          <w:marLeft w:val="600"/>
          <w:marRight w:val="600"/>
          <w:marTop w:val="240"/>
          <w:marBottom w:val="240"/>
          <w:divBdr>
            <w:top w:val="none" w:sz="0" w:space="0" w:color="auto"/>
            <w:left w:val="none" w:sz="0" w:space="0" w:color="auto"/>
            <w:bottom w:val="none" w:sz="0" w:space="0" w:color="auto"/>
            <w:right w:val="none" w:sz="0" w:space="0" w:color="auto"/>
          </w:divBdr>
        </w:div>
        <w:div w:id="1555463256">
          <w:blockQuote w:val="1"/>
          <w:marLeft w:val="600"/>
          <w:marRight w:val="600"/>
          <w:marTop w:val="240"/>
          <w:marBottom w:val="240"/>
          <w:divBdr>
            <w:top w:val="none" w:sz="0" w:space="0" w:color="auto"/>
            <w:left w:val="none" w:sz="0" w:space="0" w:color="auto"/>
            <w:bottom w:val="none" w:sz="0" w:space="0" w:color="auto"/>
            <w:right w:val="none" w:sz="0" w:space="0" w:color="auto"/>
          </w:divBdr>
        </w:div>
        <w:div w:id="1954051780">
          <w:blockQuote w:val="1"/>
          <w:marLeft w:val="600"/>
          <w:marRight w:val="600"/>
          <w:marTop w:val="240"/>
          <w:marBottom w:val="240"/>
          <w:divBdr>
            <w:top w:val="none" w:sz="0" w:space="0" w:color="auto"/>
            <w:left w:val="none" w:sz="0" w:space="0" w:color="auto"/>
            <w:bottom w:val="none" w:sz="0" w:space="0" w:color="auto"/>
            <w:right w:val="none" w:sz="0" w:space="0" w:color="auto"/>
          </w:divBdr>
        </w:div>
        <w:div w:id="2046632524">
          <w:blockQuote w:val="1"/>
          <w:marLeft w:val="600"/>
          <w:marRight w:val="600"/>
          <w:marTop w:val="240"/>
          <w:marBottom w:val="240"/>
          <w:divBdr>
            <w:top w:val="none" w:sz="0" w:space="0" w:color="auto"/>
            <w:left w:val="none" w:sz="0" w:space="0" w:color="auto"/>
            <w:bottom w:val="none" w:sz="0" w:space="0" w:color="auto"/>
            <w:right w:val="none" w:sz="0" w:space="0" w:color="auto"/>
          </w:divBdr>
        </w:div>
        <w:div w:id="124140263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07100172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64713876">
          <w:blockQuote w:val="1"/>
          <w:marLeft w:val="600"/>
          <w:marRight w:val="600"/>
          <w:marTop w:val="240"/>
          <w:marBottom w:val="240"/>
          <w:divBdr>
            <w:top w:val="none" w:sz="0" w:space="0" w:color="auto"/>
            <w:left w:val="none" w:sz="0" w:space="0" w:color="auto"/>
            <w:bottom w:val="none" w:sz="0" w:space="0" w:color="auto"/>
            <w:right w:val="none" w:sz="0" w:space="0" w:color="auto"/>
          </w:divBdr>
        </w:div>
        <w:div w:id="13770922">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64816690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62291357">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6892580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07782901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57609061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971322985">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55781733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72A9-1342-4571-9CA2-131DACE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3664</TotalTime>
  <Pages>5</Pages>
  <Words>2412</Words>
  <Characters>11462</Characters>
  <Application>Microsoft Office Word</Application>
  <DocSecurity>0</DocSecurity>
  <Lines>260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Redlaw India</dc:creator>
  <cp:lastModifiedBy>Redlaw India</cp:lastModifiedBy>
  <cp:revision>1981</cp:revision>
  <cp:lastPrinted>2024-02-24T12:15:00Z</cp:lastPrinted>
  <dcterms:created xsi:type="dcterms:W3CDTF">2023-09-16T12:11:00Z</dcterms:created>
  <dcterms:modified xsi:type="dcterms:W3CDTF">2024-02-26T06:16:00Z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for Microsoft 365</vt:lpwstr>
  </property>
  <property fmtid="{D5CDD505-2E9C-101B-9397-08002B2CF9AE}" pid="4" name="LastSaved">
    <vt:filetime>2023-09-16T00:00:00Z</vt:filetime>
  </property>
  <property fmtid="{D5CDD505-2E9C-101B-9397-08002B2CF9AE}" pid="5" name="GrammarlyDocumentId">
    <vt:lpwstr>d2c1416bb591ba9169bad27e0ef56eb613eddb3e49671c9b9e8811d33e54e6a5</vt:lpwstr>
  </property>
</Properties>
</file>