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AB76" w14:textId="516F4229" w:rsidR="00F27F93" w:rsidRPr="00E6478E" w:rsidRDefault="009F350E" w:rsidP="00355ED8">
      <w:pPr>
        <w:jc w:val="center"/>
        <w:rPr>
          <w:b/>
          <w:bCs/>
          <w:sz w:val="32"/>
        </w:rPr>
      </w:pPr>
      <w:r>
        <w:rPr>
          <w:b/>
          <w:bCs/>
          <w:sz w:val="32"/>
        </w:rPr>
        <w:t>DELHI PUBLIC GAMBLING ACT, 1955</w:t>
      </w:r>
    </w:p>
    <w:p w14:paraId="57FB61F7" w14:textId="77777777" w:rsidR="00405D46" w:rsidRPr="00C30C1F" w:rsidRDefault="00405D46" w:rsidP="00355ED8">
      <w:pPr>
        <w:jc w:val="center"/>
        <w:rPr>
          <w:b/>
          <w:bCs/>
          <w:sz w:val="4"/>
          <w:szCs w:val="2"/>
        </w:rPr>
      </w:pPr>
    </w:p>
    <w:p w14:paraId="7009A22E" w14:textId="4B4F0D3D" w:rsidR="00405D46" w:rsidRPr="00E6478E" w:rsidRDefault="00E6478E" w:rsidP="00355ED8">
      <w:pPr>
        <w:jc w:val="center"/>
        <w:rPr>
          <w:b/>
          <w:bCs/>
          <w:sz w:val="32"/>
        </w:rPr>
      </w:pPr>
      <w:r w:rsidRPr="00E6478E">
        <w:rPr>
          <w:b/>
          <w:bCs/>
          <w:sz w:val="32"/>
        </w:rPr>
        <w:t>[</w:t>
      </w:r>
      <w:r w:rsidR="00F337D4">
        <w:rPr>
          <w:b/>
          <w:bCs/>
          <w:sz w:val="32"/>
        </w:rPr>
        <w:t xml:space="preserve">Delhi </w:t>
      </w:r>
      <w:r w:rsidR="00F337D4" w:rsidRPr="00E6478E">
        <w:rPr>
          <w:b/>
          <w:bCs/>
          <w:sz w:val="32"/>
        </w:rPr>
        <w:t xml:space="preserve">Act </w:t>
      </w:r>
      <w:r w:rsidR="0091047F">
        <w:rPr>
          <w:b/>
          <w:bCs/>
          <w:sz w:val="32"/>
        </w:rPr>
        <w:t>1</w:t>
      </w:r>
      <w:r w:rsidR="00F337D4">
        <w:rPr>
          <w:b/>
          <w:bCs/>
          <w:sz w:val="32"/>
        </w:rPr>
        <w:t xml:space="preserve"> </w:t>
      </w:r>
      <w:r w:rsidR="0091047F" w:rsidRPr="00E6478E">
        <w:rPr>
          <w:b/>
          <w:bCs/>
          <w:sz w:val="32"/>
        </w:rPr>
        <w:t xml:space="preserve">of </w:t>
      </w:r>
      <w:r w:rsidR="0091047F">
        <w:rPr>
          <w:b/>
          <w:bCs/>
          <w:sz w:val="32"/>
        </w:rPr>
        <w:t>1955</w:t>
      </w:r>
      <w:r w:rsidRPr="00E6478E">
        <w:rPr>
          <w:b/>
          <w:bCs/>
          <w:sz w:val="32"/>
        </w:rPr>
        <w:t>]</w:t>
      </w:r>
    </w:p>
    <w:p w14:paraId="7ECFFB32" w14:textId="77777777" w:rsidR="00E6478E" w:rsidRDefault="00E6478E" w:rsidP="00F33757">
      <w:pPr>
        <w:jc w:val="both"/>
      </w:pPr>
    </w:p>
    <w:sdt>
      <w:sdtPr>
        <w:rPr>
          <w:rFonts w:ascii="Times New Roman" w:eastAsia="Times New Roman" w:hAnsi="Times New Roman" w:cs="Times New Roman"/>
          <w:color w:val="auto"/>
          <w:sz w:val="22"/>
          <w:szCs w:val="22"/>
        </w:rPr>
        <w:id w:val="-2047275599"/>
        <w:docPartObj>
          <w:docPartGallery w:val="Table of Contents"/>
          <w:docPartUnique/>
        </w:docPartObj>
      </w:sdtPr>
      <w:sdtEndPr>
        <w:rPr>
          <w:b/>
          <w:bCs/>
          <w:noProof/>
        </w:rPr>
      </w:sdtEndPr>
      <w:sdtContent>
        <w:p w14:paraId="4A62AF5C" w14:textId="727D10DF" w:rsidR="00D13E89" w:rsidRDefault="00D13E89" w:rsidP="00340172">
          <w:pPr>
            <w:pStyle w:val="TOCHeading"/>
            <w:spacing w:before="0"/>
            <w:jc w:val="center"/>
          </w:pPr>
          <w:r w:rsidRPr="0007785E">
            <w:rPr>
              <w:rFonts w:ascii="Times New Roman" w:hAnsi="Times New Roman" w:cs="Times New Roman"/>
            </w:rPr>
            <w:t>Contents</w:t>
          </w:r>
        </w:p>
        <w:p w14:paraId="256D1AE6" w14:textId="052892DE" w:rsidR="00347A09" w:rsidRDefault="00D13E89">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r>
            <w:rPr>
              <w:b w:val="0"/>
              <w:bCs w:val="0"/>
            </w:rPr>
            <w:fldChar w:fldCharType="begin"/>
          </w:r>
          <w:r>
            <w:instrText xml:space="preserve"> TOC \o "1-3" \h \z \u </w:instrText>
          </w:r>
          <w:r>
            <w:rPr>
              <w:b w:val="0"/>
              <w:bCs w:val="0"/>
            </w:rPr>
            <w:fldChar w:fldCharType="separate"/>
          </w:r>
          <w:hyperlink w:anchor="_Toc159845894" w:history="1">
            <w:r w:rsidR="00347A09" w:rsidRPr="00E2533A">
              <w:rPr>
                <w:rStyle w:val="Hyperlink"/>
                <w:noProof/>
                <w:shd w:val="clear" w:color="auto" w:fill="FFFFFF"/>
              </w:rPr>
              <w:t>1. Short title, extent and commencement</w:t>
            </w:r>
            <w:r w:rsidR="00347A09">
              <w:rPr>
                <w:noProof/>
                <w:webHidden/>
              </w:rPr>
              <w:tab/>
            </w:r>
            <w:r w:rsidR="00347A09">
              <w:rPr>
                <w:noProof/>
                <w:webHidden/>
              </w:rPr>
              <w:fldChar w:fldCharType="begin"/>
            </w:r>
            <w:r w:rsidR="00347A09">
              <w:rPr>
                <w:noProof/>
                <w:webHidden/>
              </w:rPr>
              <w:instrText xml:space="preserve"> PAGEREF _Toc159845894 \h </w:instrText>
            </w:r>
            <w:r w:rsidR="00347A09">
              <w:rPr>
                <w:noProof/>
                <w:webHidden/>
              </w:rPr>
            </w:r>
            <w:r w:rsidR="00347A09">
              <w:rPr>
                <w:noProof/>
                <w:webHidden/>
              </w:rPr>
              <w:fldChar w:fldCharType="separate"/>
            </w:r>
            <w:r w:rsidR="00DE6FD6">
              <w:rPr>
                <w:noProof/>
                <w:webHidden/>
              </w:rPr>
              <w:t>1</w:t>
            </w:r>
            <w:r w:rsidR="00347A09">
              <w:rPr>
                <w:noProof/>
                <w:webHidden/>
              </w:rPr>
              <w:fldChar w:fldCharType="end"/>
            </w:r>
          </w:hyperlink>
        </w:p>
        <w:p w14:paraId="65AD9F34" w14:textId="15BABEC5"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895" w:history="1">
            <w:r w:rsidR="00347A09" w:rsidRPr="00E2533A">
              <w:rPr>
                <w:rStyle w:val="Hyperlink"/>
                <w:noProof/>
                <w:shd w:val="clear" w:color="auto" w:fill="FFFFFF"/>
              </w:rPr>
              <w:t>2. Interpretation</w:t>
            </w:r>
            <w:r w:rsidR="00347A09">
              <w:rPr>
                <w:noProof/>
                <w:webHidden/>
              </w:rPr>
              <w:tab/>
            </w:r>
            <w:r w:rsidR="00347A09">
              <w:rPr>
                <w:noProof/>
                <w:webHidden/>
              </w:rPr>
              <w:fldChar w:fldCharType="begin"/>
            </w:r>
            <w:r w:rsidR="00347A09">
              <w:rPr>
                <w:noProof/>
                <w:webHidden/>
              </w:rPr>
              <w:instrText xml:space="preserve"> PAGEREF _Toc159845895 \h </w:instrText>
            </w:r>
            <w:r w:rsidR="00347A09">
              <w:rPr>
                <w:noProof/>
                <w:webHidden/>
              </w:rPr>
            </w:r>
            <w:r w:rsidR="00347A09">
              <w:rPr>
                <w:noProof/>
                <w:webHidden/>
              </w:rPr>
              <w:fldChar w:fldCharType="separate"/>
            </w:r>
            <w:r w:rsidR="00DE6FD6">
              <w:rPr>
                <w:noProof/>
                <w:webHidden/>
              </w:rPr>
              <w:t>2</w:t>
            </w:r>
            <w:r w:rsidR="00347A09">
              <w:rPr>
                <w:noProof/>
                <w:webHidden/>
              </w:rPr>
              <w:fldChar w:fldCharType="end"/>
            </w:r>
          </w:hyperlink>
        </w:p>
        <w:p w14:paraId="50C169D4" w14:textId="70585CCB"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896" w:history="1">
            <w:r w:rsidR="00347A09" w:rsidRPr="00E2533A">
              <w:rPr>
                <w:rStyle w:val="Hyperlink"/>
                <w:noProof/>
                <w:shd w:val="clear" w:color="auto" w:fill="FFFFFF"/>
              </w:rPr>
              <w:t>3. Penalty for owning or keeping or having charge of a gaming-house</w:t>
            </w:r>
            <w:r w:rsidR="00347A09">
              <w:rPr>
                <w:noProof/>
                <w:webHidden/>
              </w:rPr>
              <w:tab/>
            </w:r>
            <w:r w:rsidR="00347A09">
              <w:rPr>
                <w:noProof/>
                <w:webHidden/>
              </w:rPr>
              <w:fldChar w:fldCharType="begin"/>
            </w:r>
            <w:r w:rsidR="00347A09">
              <w:rPr>
                <w:noProof/>
                <w:webHidden/>
              </w:rPr>
              <w:instrText xml:space="preserve"> PAGEREF _Toc159845896 \h </w:instrText>
            </w:r>
            <w:r w:rsidR="00347A09">
              <w:rPr>
                <w:noProof/>
                <w:webHidden/>
              </w:rPr>
            </w:r>
            <w:r w:rsidR="00347A09">
              <w:rPr>
                <w:noProof/>
                <w:webHidden/>
              </w:rPr>
              <w:fldChar w:fldCharType="separate"/>
            </w:r>
            <w:r w:rsidR="00DE6FD6">
              <w:rPr>
                <w:noProof/>
                <w:webHidden/>
              </w:rPr>
              <w:t>2</w:t>
            </w:r>
            <w:r w:rsidR="00347A09">
              <w:rPr>
                <w:noProof/>
                <w:webHidden/>
              </w:rPr>
              <w:fldChar w:fldCharType="end"/>
            </w:r>
          </w:hyperlink>
        </w:p>
        <w:p w14:paraId="2705BEFC" w14:textId="7C656DA7"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897" w:history="1">
            <w:r w:rsidR="00347A09" w:rsidRPr="00E2533A">
              <w:rPr>
                <w:rStyle w:val="Hyperlink"/>
                <w:noProof/>
                <w:shd w:val="clear" w:color="auto" w:fill="FFFFFF"/>
              </w:rPr>
              <w:t>4. penalty for being found in gaming-house</w:t>
            </w:r>
            <w:r w:rsidR="00347A09">
              <w:rPr>
                <w:noProof/>
                <w:webHidden/>
              </w:rPr>
              <w:tab/>
            </w:r>
            <w:r w:rsidR="00347A09">
              <w:rPr>
                <w:noProof/>
                <w:webHidden/>
              </w:rPr>
              <w:fldChar w:fldCharType="begin"/>
            </w:r>
            <w:r w:rsidR="00347A09">
              <w:rPr>
                <w:noProof/>
                <w:webHidden/>
              </w:rPr>
              <w:instrText xml:space="preserve"> PAGEREF _Toc159845897 \h </w:instrText>
            </w:r>
            <w:r w:rsidR="00347A09">
              <w:rPr>
                <w:noProof/>
                <w:webHidden/>
              </w:rPr>
            </w:r>
            <w:r w:rsidR="00347A09">
              <w:rPr>
                <w:noProof/>
                <w:webHidden/>
              </w:rPr>
              <w:fldChar w:fldCharType="separate"/>
            </w:r>
            <w:r w:rsidR="00DE6FD6">
              <w:rPr>
                <w:noProof/>
                <w:webHidden/>
              </w:rPr>
              <w:t>3</w:t>
            </w:r>
            <w:r w:rsidR="00347A09">
              <w:rPr>
                <w:noProof/>
                <w:webHidden/>
              </w:rPr>
              <w:fldChar w:fldCharType="end"/>
            </w:r>
          </w:hyperlink>
        </w:p>
        <w:p w14:paraId="227CA2A4" w14:textId="79B3C5B9"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898" w:history="1">
            <w:r w:rsidR="00347A09" w:rsidRPr="00E2533A">
              <w:rPr>
                <w:rStyle w:val="Hyperlink"/>
                <w:noProof/>
                <w:shd w:val="clear" w:color="auto" w:fill="FFFFFF"/>
              </w:rPr>
              <w:t>5. Powers to enter and authorise police to enter and search</w:t>
            </w:r>
            <w:r w:rsidR="00347A09">
              <w:rPr>
                <w:noProof/>
                <w:webHidden/>
              </w:rPr>
              <w:tab/>
            </w:r>
            <w:r w:rsidR="00347A09">
              <w:rPr>
                <w:noProof/>
                <w:webHidden/>
              </w:rPr>
              <w:fldChar w:fldCharType="begin"/>
            </w:r>
            <w:r w:rsidR="00347A09">
              <w:rPr>
                <w:noProof/>
                <w:webHidden/>
              </w:rPr>
              <w:instrText xml:space="preserve"> PAGEREF _Toc159845898 \h </w:instrText>
            </w:r>
            <w:r w:rsidR="00347A09">
              <w:rPr>
                <w:noProof/>
                <w:webHidden/>
              </w:rPr>
            </w:r>
            <w:r w:rsidR="00347A09">
              <w:rPr>
                <w:noProof/>
                <w:webHidden/>
              </w:rPr>
              <w:fldChar w:fldCharType="separate"/>
            </w:r>
            <w:r w:rsidR="00DE6FD6">
              <w:rPr>
                <w:noProof/>
                <w:webHidden/>
              </w:rPr>
              <w:t>3</w:t>
            </w:r>
            <w:r w:rsidR="00347A09">
              <w:rPr>
                <w:noProof/>
                <w:webHidden/>
              </w:rPr>
              <w:fldChar w:fldCharType="end"/>
            </w:r>
          </w:hyperlink>
        </w:p>
        <w:p w14:paraId="22781FEF" w14:textId="44F49B7A"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899" w:history="1">
            <w:r w:rsidR="00347A09" w:rsidRPr="00E2533A">
              <w:rPr>
                <w:rStyle w:val="Hyperlink"/>
                <w:noProof/>
                <w:shd w:val="clear" w:color="auto" w:fill="FFFFFF"/>
              </w:rPr>
              <w:t>6. Finding cards, etc., in suspected houses, to be evidence that such houses are common gaming-houses</w:t>
            </w:r>
            <w:r w:rsidR="00347A09">
              <w:rPr>
                <w:noProof/>
                <w:webHidden/>
              </w:rPr>
              <w:tab/>
            </w:r>
            <w:r w:rsidR="00347A09">
              <w:rPr>
                <w:noProof/>
                <w:webHidden/>
              </w:rPr>
              <w:fldChar w:fldCharType="begin"/>
            </w:r>
            <w:r w:rsidR="00347A09">
              <w:rPr>
                <w:noProof/>
                <w:webHidden/>
              </w:rPr>
              <w:instrText xml:space="preserve"> PAGEREF _Toc159845899 \h </w:instrText>
            </w:r>
            <w:r w:rsidR="00347A09">
              <w:rPr>
                <w:noProof/>
                <w:webHidden/>
              </w:rPr>
            </w:r>
            <w:r w:rsidR="00347A09">
              <w:rPr>
                <w:noProof/>
                <w:webHidden/>
              </w:rPr>
              <w:fldChar w:fldCharType="separate"/>
            </w:r>
            <w:r w:rsidR="00DE6FD6">
              <w:rPr>
                <w:noProof/>
                <w:webHidden/>
              </w:rPr>
              <w:t>3</w:t>
            </w:r>
            <w:r w:rsidR="00347A09">
              <w:rPr>
                <w:noProof/>
                <w:webHidden/>
              </w:rPr>
              <w:fldChar w:fldCharType="end"/>
            </w:r>
          </w:hyperlink>
        </w:p>
        <w:p w14:paraId="756DC9B2" w14:textId="7369B4D9"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0" w:history="1">
            <w:r w:rsidR="00347A09" w:rsidRPr="00E2533A">
              <w:rPr>
                <w:rStyle w:val="Hyperlink"/>
                <w:noProof/>
                <w:shd w:val="clear" w:color="auto" w:fill="FFFFFF"/>
              </w:rPr>
              <w:t>7. Penalty on persons arrested for giving false names and addresses</w:t>
            </w:r>
            <w:r w:rsidR="00347A09">
              <w:rPr>
                <w:noProof/>
                <w:webHidden/>
              </w:rPr>
              <w:tab/>
            </w:r>
            <w:r w:rsidR="00347A09">
              <w:rPr>
                <w:noProof/>
                <w:webHidden/>
              </w:rPr>
              <w:fldChar w:fldCharType="begin"/>
            </w:r>
            <w:r w:rsidR="00347A09">
              <w:rPr>
                <w:noProof/>
                <w:webHidden/>
              </w:rPr>
              <w:instrText xml:space="preserve"> PAGEREF _Toc159845900 \h </w:instrText>
            </w:r>
            <w:r w:rsidR="00347A09">
              <w:rPr>
                <w:noProof/>
                <w:webHidden/>
              </w:rPr>
            </w:r>
            <w:r w:rsidR="00347A09">
              <w:rPr>
                <w:noProof/>
                <w:webHidden/>
              </w:rPr>
              <w:fldChar w:fldCharType="separate"/>
            </w:r>
            <w:r w:rsidR="00DE6FD6">
              <w:rPr>
                <w:noProof/>
                <w:webHidden/>
              </w:rPr>
              <w:t>4</w:t>
            </w:r>
            <w:r w:rsidR="00347A09">
              <w:rPr>
                <w:noProof/>
                <w:webHidden/>
              </w:rPr>
              <w:fldChar w:fldCharType="end"/>
            </w:r>
          </w:hyperlink>
        </w:p>
        <w:p w14:paraId="0FDFA282" w14:textId="2E04695E"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1" w:history="1">
            <w:r w:rsidR="00347A09" w:rsidRPr="00E2533A">
              <w:rPr>
                <w:rStyle w:val="Hyperlink"/>
                <w:noProof/>
                <w:shd w:val="clear" w:color="auto" w:fill="FFFFFF"/>
              </w:rPr>
              <w:t>8. On conviction for keeping a gaming-house instruments of gaming to be destroyed</w:t>
            </w:r>
            <w:r w:rsidR="00347A09">
              <w:rPr>
                <w:noProof/>
                <w:webHidden/>
              </w:rPr>
              <w:tab/>
            </w:r>
            <w:r w:rsidR="00347A09">
              <w:rPr>
                <w:noProof/>
                <w:webHidden/>
              </w:rPr>
              <w:fldChar w:fldCharType="begin"/>
            </w:r>
            <w:r w:rsidR="00347A09">
              <w:rPr>
                <w:noProof/>
                <w:webHidden/>
              </w:rPr>
              <w:instrText xml:space="preserve"> PAGEREF _Toc159845901 \h </w:instrText>
            </w:r>
            <w:r w:rsidR="00347A09">
              <w:rPr>
                <w:noProof/>
                <w:webHidden/>
              </w:rPr>
            </w:r>
            <w:r w:rsidR="00347A09">
              <w:rPr>
                <w:noProof/>
                <w:webHidden/>
              </w:rPr>
              <w:fldChar w:fldCharType="separate"/>
            </w:r>
            <w:r w:rsidR="00DE6FD6">
              <w:rPr>
                <w:noProof/>
                <w:webHidden/>
              </w:rPr>
              <w:t>4</w:t>
            </w:r>
            <w:r w:rsidR="00347A09">
              <w:rPr>
                <w:noProof/>
                <w:webHidden/>
              </w:rPr>
              <w:fldChar w:fldCharType="end"/>
            </w:r>
          </w:hyperlink>
        </w:p>
        <w:p w14:paraId="116A1DFC" w14:textId="28FBD2ED"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2" w:history="1">
            <w:r w:rsidR="00347A09" w:rsidRPr="00E2533A">
              <w:rPr>
                <w:rStyle w:val="Hyperlink"/>
                <w:noProof/>
                <w:shd w:val="clear" w:color="auto" w:fill="FFFFFF"/>
              </w:rPr>
              <w:t>9. Proof of playing for stake unnecessary</w:t>
            </w:r>
            <w:r w:rsidR="00347A09">
              <w:rPr>
                <w:noProof/>
                <w:webHidden/>
              </w:rPr>
              <w:tab/>
            </w:r>
            <w:r w:rsidR="00347A09">
              <w:rPr>
                <w:noProof/>
                <w:webHidden/>
              </w:rPr>
              <w:fldChar w:fldCharType="begin"/>
            </w:r>
            <w:r w:rsidR="00347A09">
              <w:rPr>
                <w:noProof/>
                <w:webHidden/>
              </w:rPr>
              <w:instrText xml:space="preserve"> PAGEREF _Toc159845902 \h </w:instrText>
            </w:r>
            <w:r w:rsidR="00347A09">
              <w:rPr>
                <w:noProof/>
                <w:webHidden/>
              </w:rPr>
            </w:r>
            <w:r w:rsidR="00347A09">
              <w:rPr>
                <w:noProof/>
                <w:webHidden/>
              </w:rPr>
              <w:fldChar w:fldCharType="separate"/>
            </w:r>
            <w:r w:rsidR="00DE6FD6">
              <w:rPr>
                <w:noProof/>
                <w:webHidden/>
              </w:rPr>
              <w:t>4</w:t>
            </w:r>
            <w:r w:rsidR="00347A09">
              <w:rPr>
                <w:noProof/>
                <w:webHidden/>
              </w:rPr>
              <w:fldChar w:fldCharType="end"/>
            </w:r>
          </w:hyperlink>
        </w:p>
        <w:p w14:paraId="2F0D0E56" w14:textId="6D3BCBE9"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3" w:history="1">
            <w:r w:rsidR="00347A09" w:rsidRPr="00E2533A">
              <w:rPr>
                <w:rStyle w:val="Hyperlink"/>
                <w:noProof/>
                <w:shd w:val="clear" w:color="auto" w:fill="FFFFFF"/>
              </w:rPr>
              <w:t>10. Magistrate may require any person apprehended to be sworn and give evidence</w:t>
            </w:r>
            <w:r w:rsidR="00347A09">
              <w:rPr>
                <w:noProof/>
                <w:webHidden/>
              </w:rPr>
              <w:tab/>
            </w:r>
            <w:r w:rsidR="00347A09">
              <w:rPr>
                <w:noProof/>
                <w:webHidden/>
              </w:rPr>
              <w:fldChar w:fldCharType="begin"/>
            </w:r>
            <w:r w:rsidR="00347A09">
              <w:rPr>
                <w:noProof/>
                <w:webHidden/>
              </w:rPr>
              <w:instrText xml:space="preserve"> PAGEREF _Toc159845903 \h </w:instrText>
            </w:r>
            <w:r w:rsidR="00347A09">
              <w:rPr>
                <w:noProof/>
                <w:webHidden/>
              </w:rPr>
            </w:r>
            <w:r w:rsidR="00347A09">
              <w:rPr>
                <w:noProof/>
                <w:webHidden/>
              </w:rPr>
              <w:fldChar w:fldCharType="separate"/>
            </w:r>
            <w:r w:rsidR="00DE6FD6">
              <w:rPr>
                <w:noProof/>
                <w:webHidden/>
              </w:rPr>
              <w:t>4</w:t>
            </w:r>
            <w:r w:rsidR="00347A09">
              <w:rPr>
                <w:noProof/>
                <w:webHidden/>
              </w:rPr>
              <w:fldChar w:fldCharType="end"/>
            </w:r>
          </w:hyperlink>
        </w:p>
        <w:p w14:paraId="22EBBF27" w14:textId="75F4BDA5"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4" w:history="1">
            <w:r w:rsidR="00347A09" w:rsidRPr="00E2533A">
              <w:rPr>
                <w:rStyle w:val="Hyperlink"/>
                <w:noProof/>
                <w:shd w:val="clear" w:color="auto" w:fill="FFFFFF"/>
              </w:rPr>
              <w:t>11. Witnesses indemnified</w:t>
            </w:r>
            <w:r w:rsidR="00347A09">
              <w:rPr>
                <w:noProof/>
                <w:webHidden/>
              </w:rPr>
              <w:tab/>
            </w:r>
            <w:r w:rsidR="00347A09">
              <w:rPr>
                <w:noProof/>
                <w:webHidden/>
              </w:rPr>
              <w:fldChar w:fldCharType="begin"/>
            </w:r>
            <w:r w:rsidR="00347A09">
              <w:rPr>
                <w:noProof/>
                <w:webHidden/>
              </w:rPr>
              <w:instrText xml:space="preserve"> PAGEREF _Toc159845904 \h </w:instrText>
            </w:r>
            <w:r w:rsidR="00347A09">
              <w:rPr>
                <w:noProof/>
                <w:webHidden/>
              </w:rPr>
            </w:r>
            <w:r w:rsidR="00347A09">
              <w:rPr>
                <w:noProof/>
                <w:webHidden/>
              </w:rPr>
              <w:fldChar w:fldCharType="separate"/>
            </w:r>
            <w:r w:rsidR="00DE6FD6">
              <w:rPr>
                <w:noProof/>
                <w:webHidden/>
              </w:rPr>
              <w:t>5</w:t>
            </w:r>
            <w:r w:rsidR="00347A09">
              <w:rPr>
                <w:noProof/>
                <w:webHidden/>
              </w:rPr>
              <w:fldChar w:fldCharType="end"/>
            </w:r>
          </w:hyperlink>
        </w:p>
        <w:p w14:paraId="491100B4" w14:textId="60707BA2"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5" w:history="1">
            <w:r w:rsidR="00347A09" w:rsidRPr="00E2533A">
              <w:rPr>
                <w:rStyle w:val="Hyperlink"/>
                <w:noProof/>
                <w:shd w:val="clear" w:color="auto" w:fill="FFFFFF"/>
              </w:rPr>
              <w:t>12. Gaming and setting birds and animals to fight in public streets</w:t>
            </w:r>
            <w:r w:rsidR="00347A09">
              <w:rPr>
                <w:noProof/>
                <w:webHidden/>
              </w:rPr>
              <w:tab/>
            </w:r>
            <w:r w:rsidR="00347A09">
              <w:rPr>
                <w:noProof/>
                <w:webHidden/>
              </w:rPr>
              <w:fldChar w:fldCharType="begin"/>
            </w:r>
            <w:r w:rsidR="00347A09">
              <w:rPr>
                <w:noProof/>
                <w:webHidden/>
              </w:rPr>
              <w:instrText xml:space="preserve"> PAGEREF _Toc159845905 \h </w:instrText>
            </w:r>
            <w:r w:rsidR="00347A09">
              <w:rPr>
                <w:noProof/>
                <w:webHidden/>
              </w:rPr>
            </w:r>
            <w:r w:rsidR="00347A09">
              <w:rPr>
                <w:noProof/>
                <w:webHidden/>
              </w:rPr>
              <w:fldChar w:fldCharType="separate"/>
            </w:r>
            <w:r w:rsidR="00DE6FD6">
              <w:rPr>
                <w:noProof/>
                <w:webHidden/>
              </w:rPr>
              <w:t>5</w:t>
            </w:r>
            <w:r w:rsidR="00347A09">
              <w:rPr>
                <w:noProof/>
                <w:webHidden/>
              </w:rPr>
              <w:fldChar w:fldCharType="end"/>
            </w:r>
          </w:hyperlink>
        </w:p>
        <w:p w14:paraId="2C54C272" w14:textId="053E0B8D"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6" w:history="1">
            <w:r w:rsidR="00347A09" w:rsidRPr="00E2533A">
              <w:rPr>
                <w:rStyle w:val="Hyperlink"/>
                <w:noProof/>
                <w:shd w:val="clear" w:color="auto" w:fill="FFFFFF"/>
              </w:rPr>
              <w:t>13. Exemption of games of mere skill</w:t>
            </w:r>
            <w:r w:rsidR="00347A09">
              <w:rPr>
                <w:noProof/>
                <w:webHidden/>
              </w:rPr>
              <w:tab/>
            </w:r>
            <w:r w:rsidR="00347A09">
              <w:rPr>
                <w:noProof/>
                <w:webHidden/>
              </w:rPr>
              <w:fldChar w:fldCharType="begin"/>
            </w:r>
            <w:r w:rsidR="00347A09">
              <w:rPr>
                <w:noProof/>
                <w:webHidden/>
              </w:rPr>
              <w:instrText xml:space="preserve"> PAGEREF _Toc159845906 \h </w:instrText>
            </w:r>
            <w:r w:rsidR="00347A09">
              <w:rPr>
                <w:noProof/>
                <w:webHidden/>
              </w:rPr>
            </w:r>
            <w:r w:rsidR="00347A09">
              <w:rPr>
                <w:noProof/>
                <w:webHidden/>
              </w:rPr>
              <w:fldChar w:fldCharType="separate"/>
            </w:r>
            <w:r w:rsidR="00DE6FD6">
              <w:rPr>
                <w:noProof/>
                <w:webHidden/>
              </w:rPr>
              <w:t>5</w:t>
            </w:r>
            <w:r w:rsidR="00347A09">
              <w:rPr>
                <w:noProof/>
                <w:webHidden/>
              </w:rPr>
              <w:fldChar w:fldCharType="end"/>
            </w:r>
          </w:hyperlink>
        </w:p>
        <w:p w14:paraId="4AB46D13" w14:textId="1C15B355"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7" w:history="1">
            <w:r w:rsidR="00347A09" w:rsidRPr="00E2533A">
              <w:rPr>
                <w:rStyle w:val="Hyperlink"/>
                <w:noProof/>
                <w:shd w:val="clear" w:color="auto" w:fill="FFFFFF"/>
              </w:rPr>
              <w:t>14. Offences by whom triable</w:t>
            </w:r>
            <w:r w:rsidR="00347A09">
              <w:rPr>
                <w:noProof/>
                <w:webHidden/>
              </w:rPr>
              <w:tab/>
            </w:r>
            <w:r w:rsidR="00347A09">
              <w:rPr>
                <w:noProof/>
                <w:webHidden/>
              </w:rPr>
              <w:fldChar w:fldCharType="begin"/>
            </w:r>
            <w:r w:rsidR="00347A09">
              <w:rPr>
                <w:noProof/>
                <w:webHidden/>
              </w:rPr>
              <w:instrText xml:space="preserve"> PAGEREF _Toc159845907 \h </w:instrText>
            </w:r>
            <w:r w:rsidR="00347A09">
              <w:rPr>
                <w:noProof/>
                <w:webHidden/>
              </w:rPr>
            </w:r>
            <w:r w:rsidR="00347A09">
              <w:rPr>
                <w:noProof/>
                <w:webHidden/>
              </w:rPr>
              <w:fldChar w:fldCharType="separate"/>
            </w:r>
            <w:r w:rsidR="00DE6FD6">
              <w:rPr>
                <w:noProof/>
                <w:webHidden/>
              </w:rPr>
              <w:t>5</w:t>
            </w:r>
            <w:r w:rsidR="00347A09">
              <w:rPr>
                <w:noProof/>
                <w:webHidden/>
              </w:rPr>
              <w:fldChar w:fldCharType="end"/>
            </w:r>
          </w:hyperlink>
        </w:p>
        <w:p w14:paraId="06C94DB1" w14:textId="5B08BA22"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8" w:history="1">
            <w:r w:rsidR="00347A09" w:rsidRPr="00E2533A">
              <w:rPr>
                <w:rStyle w:val="Hyperlink"/>
                <w:noProof/>
                <w:shd w:val="clear" w:color="auto" w:fill="FFFFFF"/>
              </w:rPr>
              <w:t>15. Penalty for subsequent offence</w:t>
            </w:r>
            <w:r w:rsidR="00347A09">
              <w:rPr>
                <w:noProof/>
                <w:webHidden/>
              </w:rPr>
              <w:tab/>
            </w:r>
            <w:r w:rsidR="00347A09">
              <w:rPr>
                <w:noProof/>
                <w:webHidden/>
              </w:rPr>
              <w:fldChar w:fldCharType="begin"/>
            </w:r>
            <w:r w:rsidR="00347A09">
              <w:rPr>
                <w:noProof/>
                <w:webHidden/>
              </w:rPr>
              <w:instrText xml:space="preserve"> PAGEREF _Toc159845908 \h </w:instrText>
            </w:r>
            <w:r w:rsidR="00347A09">
              <w:rPr>
                <w:noProof/>
                <w:webHidden/>
              </w:rPr>
            </w:r>
            <w:r w:rsidR="00347A09">
              <w:rPr>
                <w:noProof/>
                <w:webHidden/>
              </w:rPr>
              <w:fldChar w:fldCharType="separate"/>
            </w:r>
            <w:r w:rsidR="00DE6FD6">
              <w:rPr>
                <w:noProof/>
                <w:webHidden/>
              </w:rPr>
              <w:t>5</w:t>
            </w:r>
            <w:r w:rsidR="00347A09">
              <w:rPr>
                <w:noProof/>
                <w:webHidden/>
              </w:rPr>
              <w:fldChar w:fldCharType="end"/>
            </w:r>
          </w:hyperlink>
        </w:p>
        <w:p w14:paraId="73B64654" w14:textId="4BF8FA3D"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09" w:history="1">
            <w:r w:rsidR="00347A09" w:rsidRPr="00E2533A">
              <w:rPr>
                <w:rStyle w:val="Hyperlink"/>
                <w:noProof/>
                <w:shd w:val="clear" w:color="auto" w:fill="FFFFFF"/>
              </w:rPr>
              <w:t>16. Portion of fine may be paid to informer</w:t>
            </w:r>
            <w:r w:rsidR="00347A09">
              <w:rPr>
                <w:noProof/>
                <w:webHidden/>
              </w:rPr>
              <w:tab/>
            </w:r>
            <w:r w:rsidR="00347A09">
              <w:rPr>
                <w:noProof/>
                <w:webHidden/>
              </w:rPr>
              <w:fldChar w:fldCharType="begin"/>
            </w:r>
            <w:r w:rsidR="00347A09">
              <w:rPr>
                <w:noProof/>
                <w:webHidden/>
              </w:rPr>
              <w:instrText xml:space="preserve"> PAGEREF _Toc159845909 \h </w:instrText>
            </w:r>
            <w:r w:rsidR="00347A09">
              <w:rPr>
                <w:noProof/>
                <w:webHidden/>
              </w:rPr>
            </w:r>
            <w:r w:rsidR="00347A09">
              <w:rPr>
                <w:noProof/>
                <w:webHidden/>
              </w:rPr>
              <w:fldChar w:fldCharType="separate"/>
            </w:r>
            <w:r w:rsidR="00DE6FD6">
              <w:rPr>
                <w:noProof/>
                <w:webHidden/>
              </w:rPr>
              <w:t>5</w:t>
            </w:r>
            <w:r w:rsidR="00347A09">
              <w:rPr>
                <w:noProof/>
                <w:webHidden/>
              </w:rPr>
              <w:fldChar w:fldCharType="end"/>
            </w:r>
          </w:hyperlink>
        </w:p>
        <w:p w14:paraId="32B50C36" w14:textId="348CCD7F"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10" w:history="1">
            <w:r w:rsidR="00347A09" w:rsidRPr="00E2533A">
              <w:rPr>
                <w:rStyle w:val="Hyperlink"/>
                <w:noProof/>
                <w:shd w:val="clear" w:color="auto" w:fill="FFFFFF"/>
              </w:rPr>
              <w:t>17. Recovery of fines</w:t>
            </w:r>
            <w:r w:rsidR="00347A09">
              <w:rPr>
                <w:noProof/>
                <w:webHidden/>
              </w:rPr>
              <w:tab/>
            </w:r>
            <w:r w:rsidR="00347A09">
              <w:rPr>
                <w:noProof/>
                <w:webHidden/>
              </w:rPr>
              <w:fldChar w:fldCharType="begin"/>
            </w:r>
            <w:r w:rsidR="00347A09">
              <w:rPr>
                <w:noProof/>
                <w:webHidden/>
              </w:rPr>
              <w:instrText xml:space="preserve"> PAGEREF _Toc159845910 \h </w:instrText>
            </w:r>
            <w:r w:rsidR="00347A09">
              <w:rPr>
                <w:noProof/>
                <w:webHidden/>
              </w:rPr>
            </w:r>
            <w:r w:rsidR="00347A09">
              <w:rPr>
                <w:noProof/>
                <w:webHidden/>
              </w:rPr>
              <w:fldChar w:fldCharType="separate"/>
            </w:r>
            <w:r w:rsidR="00DE6FD6">
              <w:rPr>
                <w:noProof/>
                <w:webHidden/>
              </w:rPr>
              <w:t>6</w:t>
            </w:r>
            <w:r w:rsidR="00347A09">
              <w:rPr>
                <w:noProof/>
                <w:webHidden/>
              </w:rPr>
              <w:fldChar w:fldCharType="end"/>
            </w:r>
          </w:hyperlink>
        </w:p>
        <w:p w14:paraId="66A24BA8" w14:textId="5B662B3B" w:rsidR="00347A09"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5911" w:history="1">
            <w:r w:rsidR="00347A09" w:rsidRPr="00E2533A">
              <w:rPr>
                <w:rStyle w:val="Hyperlink"/>
                <w:noProof/>
                <w:shd w:val="clear" w:color="auto" w:fill="FFFFFF"/>
              </w:rPr>
              <w:t>18. Repeal</w:t>
            </w:r>
            <w:r w:rsidR="00347A09">
              <w:rPr>
                <w:noProof/>
                <w:webHidden/>
              </w:rPr>
              <w:tab/>
            </w:r>
            <w:r w:rsidR="00347A09">
              <w:rPr>
                <w:noProof/>
                <w:webHidden/>
              </w:rPr>
              <w:fldChar w:fldCharType="begin"/>
            </w:r>
            <w:r w:rsidR="00347A09">
              <w:rPr>
                <w:noProof/>
                <w:webHidden/>
              </w:rPr>
              <w:instrText xml:space="preserve"> PAGEREF _Toc159845911 \h </w:instrText>
            </w:r>
            <w:r w:rsidR="00347A09">
              <w:rPr>
                <w:noProof/>
                <w:webHidden/>
              </w:rPr>
            </w:r>
            <w:r w:rsidR="00347A09">
              <w:rPr>
                <w:noProof/>
                <w:webHidden/>
              </w:rPr>
              <w:fldChar w:fldCharType="separate"/>
            </w:r>
            <w:r w:rsidR="00DE6FD6">
              <w:rPr>
                <w:noProof/>
                <w:webHidden/>
              </w:rPr>
              <w:t>6</w:t>
            </w:r>
            <w:r w:rsidR="00347A09">
              <w:rPr>
                <w:noProof/>
                <w:webHidden/>
              </w:rPr>
              <w:fldChar w:fldCharType="end"/>
            </w:r>
          </w:hyperlink>
        </w:p>
        <w:p w14:paraId="46EE3E0E" w14:textId="7B3D5647" w:rsidR="00D13E89" w:rsidRDefault="00D13E89" w:rsidP="00F33757">
          <w:pPr>
            <w:jc w:val="both"/>
            <w:rPr>
              <w:b/>
              <w:bCs/>
              <w:noProof/>
              <w:sz w:val="24"/>
              <w:szCs w:val="24"/>
            </w:rPr>
          </w:pPr>
          <w:r>
            <w:rPr>
              <w:b/>
              <w:bCs/>
              <w:noProof/>
            </w:rPr>
            <w:fldChar w:fldCharType="end"/>
          </w:r>
        </w:p>
      </w:sdtContent>
    </w:sdt>
    <w:p w14:paraId="772D3AD1" w14:textId="77777777" w:rsidR="00487650" w:rsidRPr="00487650" w:rsidRDefault="00487650" w:rsidP="00F33757">
      <w:pPr>
        <w:jc w:val="both"/>
      </w:pPr>
    </w:p>
    <w:p w14:paraId="5D4B6DF2" w14:textId="639A489C" w:rsidR="00BA0622" w:rsidRPr="00BA0622" w:rsidRDefault="004D31BD" w:rsidP="00DE6FD6">
      <w:pPr>
        <w:widowControl/>
        <w:shd w:val="clear" w:color="auto" w:fill="FFFFFF"/>
        <w:autoSpaceDE/>
        <w:autoSpaceDN/>
        <w:jc w:val="both"/>
        <w:rPr>
          <w:color w:val="000000" w:themeColor="text1"/>
          <w:sz w:val="24"/>
          <w:szCs w:val="24"/>
          <w:lang w:bidi="hi-IN"/>
        </w:rPr>
      </w:pPr>
      <w:r>
        <w:rPr>
          <w:color w:val="000000"/>
          <w:sz w:val="24"/>
          <w:szCs w:val="21"/>
          <w:lang w:bidi="hi-IN"/>
        </w:rPr>
        <w:tab/>
      </w:r>
      <w:r w:rsidR="00BA0622" w:rsidRPr="00BA0622">
        <w:rPr>
          <w:i/>
          <w:iCs/>
          <w:color w:val="000000" w:themeColor="text1"/>
          <w:sz w:val="24"/>
          <w:szCs w:val="24"/>
          <w:shd w:val="clear" w:color="auto" w:fill="FFFFFF"/>
          <w:lang w:bidi="hi-IN"/>
        </w:rPr>
        <w:t>An Act to provide for the punishment of public gambling and the keeping of common gaming-houses in the </w:t>
      </w:r>
      <w:r w:rsidR="00BA0622" w:rsidRPr="00BA0622">
        <w:rPr>
          <w:i/>
          <w:iCs/>
          <w:color w:val="000000" w:themeColor="text1"/>
          <w:sz w:val="24"/>
          <w:szCs w:val="24"/>
          <w:shd w:val="clear" w:color="auto" w:fill="DBE5F1"/>
          <w:lang w:bidi="hi-IN"/>
        </w:rPr>
        <w:t>[Union Territory of Delhi]</w:t>
      </w:r>
    </w:p>
    <w:p w14:paraId="3634F726" w14:textId="77777777" w:rsidR="00BA0622" w:rsidRDefault="00BA0622" w:rsidP="00BA0622">
      <w:pPr>
        <w:widowControl/>
        <w:autoSpaceDE/>
        <w:autoSpaceDN/>
        <w:ind w:firstLine="720"/>
        <w:jc w:val="both"/>
        <w:rPr>
          <w:color w:val="000000" w:themeColor="text1"/>
          <w:sz w:val="24"/>
          <w:szCs w:val="24"/>
          <w:shd w:val="clear" w:color="auto" w:fill="FFFFFF"/>
          <w:lang w:bidi="hi-IN"/>
        </w:rPr>
      </w:pPr>
    </w:p>
    <w:p w14:paraId="31C5D1CE" w14:textId="63A46EA1" w:rsidR="00BA0622" w:rsidRPr="00BA0622" w:rsidRDefault="00BA0622" w:rsidP="00BA0622">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BE it enacted by the Delhi State Legislative Assembly in the Sixth year of the Republic of India as follows:</w:t>
      </w:r>
    </w:p>
    <w:p w14:paraId="2086E6E1" w14:textId="77777777" w:rsidR="00BA0622" w:rsidRDefault="00BA0622" w:rsidP="00BA0622">
      <w:pPr>
        <w:widowControl/>
        <w:autoSpaceDE/>
        <w:autoSpaceDN/>
        <w:jc w:val="both"/>
        <w:rPr>
          <w:b/>
          <w:bCs/>
          <w:color w:val="000000" w:themeColor="text1"/>
          <w:sz w:val="24"/>
          <w:szCs w:val="24"/>
          <w:shd w:val="clear" w:color="auto" w:fill="FFFFFF"/>
          <w:lang w:bidi="hi-IN"/>
        </w:rPr>
      </w:pPr>
      <w:bookmarkStart w:id="0" w:name="1"/>
      <w:bookmarkEnd w:id="0"/>
    </w:p>
    <w:p w14:paraId="564DEB68" w14:textId="77777777" w:rsidR="00BA0622" w:rsidRDefault="00BA0622" w:rsidP="00BA0622">
      <w:pPr>
        <w:pStyle w:val="Heading2"/>
        <w:ind w:firstLine="369"/>
        <w:rPr>
          <w:shd w:val="clear" w:color="auto" w:fill="FFFFFF"/>
          <w:lang w:bidi="hi-IN"/>
        </w:rPr>
      </w:pPr>
      <w:bookmarkStart w:id="1" w:name="_Toc159845894"/>
      <w:r w:rsidRPr="00BA0622">
        <w:rPr>
          <w:shd w:val="clear" w:color="auto" w:fill="FFFFFF"/>
          <w:lang w:bidi="hi-IN"/>
        </w:rPr>
        <w:t xml:space="preserve">1. Short title, </w:t>
      </w:r>
      <w:proofErr w:type="gramStart"/>
      <w:r w:rsidRPr="00BA0622">
        <w:rPr>
          <w:shd w:val="clear" w:color="auto" w:fill="FFFFFF"/>
          <w:lang w:bidi="hi-IN"/>
        </w:rPr>
        <w:t>extent</w:t>
      </w:r>
      <w:proofErr w:type="gramEnd"/>
      <w:r w:rsidRPr="00BA0622">
        <w:rPr>
          <w:shd w:val="clear" w:color="auto" w:fill="FFFFFF"/>
          <w:lang w:bidi="hi-IN"/>
        </w:rPr>
        <w:t xml:space="preserve"> and commencement</w:t>
      </w:r>
      <w:bookmarkEnd w:id="1"/>
    </w:p>
    <w:p w14:paraId="0D0E8D1A" w14:textId="1DEADDDB" w:rsidR="00BA0622" w:rsidRPr="00BA0622" w:rsidRDefault="00BA0622" w:rsidP="00BA0622">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(1) This Act may be called the Delhi Public Gambling Act, 1955.</w:t>
      </w:r>
    </w:p>
    <w:p w14:paraId="4B911C14" w14:textId="77777777" w:rsidR="00BA0622" w:rsidRDefault="00BA0622" w:rsidP="00BA0622">
      <w:pPr>
        <w:widowControl/>
        <w:autoSpaceDE/>
        <w:autoSpaceDN/>
        <w:jc w:val="both"/>
        <w:rPr>
          <w:color w:val="000000" w:themeColor="text1"/>
          <w:sz w:val="24"/>
          <w:szCs w:val="24"/>
          <w:shd w:val="clear" w:color="auto" w:fill="FFFFFF"/>
          <w:lang w:bidi="hi-IN"/>
        </w:rPr>
      </w:pPr>
    </w:p>
    <w:p w14:paraId="0247D9F1" w14:textId="064CCE40" w:rsidR="00BA0622" w:rsidRPr="00BA0622" w:rsidRDefault="00BA0622" w:rsidP="00BA0622">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(2) It extends to the whole of the </w:t>
      </w:r>
      <w:r w:rsidRPr="00BA0622">
        <w:rPr>
          <w:color w:val="000000" w:themeColor="text1"/>
          <w:sz w:val="24"/>
          <w:szCs w:val="24"/>
          <w:shd w:val="clear" w:color="auto" w:fill="DBE5F1"/>
          <w:lang w:bidi="hi-IN"/>
        </w:rPr>
        <w:t>[Union Territory of Delhi]</w:t>
      </w:r>
    </w:p>
    <w:p w14:paraId="27A8EBB2" w14:textId="77777777" w:rsidR="00BA0622" w:rsidRDefault="00BA0622" w:rsidP="00BA0622">
      <w:pPr>
        <w:widowControl/>
        <w:autoSpaceDE/>
        <w:autoSpaceDN/>
        <w:jc w:val="both"/>
        <w:rPr>
          <w:color w:val="000000" w:themeColor="text1"/>
          <w:sz w:val="24"/>
          <w:szCs w:val="24"/>
          <w:shd w:val="clear" w:color="auto" w:fill="FFFFFF"/>
          <w:lang w:bidi="hi-IN"/>
        </w:rPr>
      </w:pPr>
    </w:p>
    <w:p w14:paraId="1980AE92" w14:textId="18EF1943" w:rsidR="00BA0622" w:rsidRPr="00BA0622" w:rsidRDefault="00BA0622" w:rsidP="00BA0622">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(3) It shall come into force on such </w:t>
      </w:r>
      <w:r w:rsidRPr="00BA0622">
        <w:rPr>
          <w:color w:val="000000" w:themeColor="text1"/>
          <w:sz w:val="24"/>
          <w:szCs w:val="24"/>
          <w:shd w:val="clear" w:color="auto" w:fill="DBE5F1"/>
          <w:lang w:bidi="hi-IN"/>
        </w:rPr>
        <w:t>[date]</w:t>
      </w:r>
      <w:r w:rsidRPr="00BA0622">
        <w:rPr>
          <w:color w:val="000000" w:themeColor="text1"/>
          <w:sz w:val="24"/>
          <w:szCs w:val="24"/>
          <w:shd w:val="clear" w:color="auto" w:fill="FFFFFF"/>
          <w:lang w:bidi="hi-IN"/>
        </w:rPr>
        <w:t> as the Chief Commissioner may by notification in the Official Gazette, appoint.</w:t>
      </w:r>
    </w:p>
    <w:p w14:paraId="7F46B3AB" w14:textId="77777777" w:rsidR="00BA0622" w:rsidRDefault="00BA0622" w:rsidP="00BA0622">
      <w:pPr>
        <w:widowControl/>
        <w:autoSpaceDE/>
        <w:autoSpaceDN/>
        <w:jc w:val="both"/>
        <w:rPr>
          <w:b/>
          <w:bCs/>
          <w:color w:val="000000" w:themeColor="text1"/>
          <w:sz w:val="24"/>
          <w:szCs w:val="24"/>
          <w:shd w:val="clear" w:color="auto" w:fill="FFFFFF"/>
          <w:lang w:bidi="hi-IN"/>
        </w:rPr>
      </w:pPr>
      <w:bookmarkStart w:id="2" w:name="2"/>
      <w:bookmarkEnd w:id="2"/>
    </w:p>
    <w:p w14:paraId="4F25616E" w14:textId="77777777" w:rsidR="00BA0622" w:rsidRDefault="00BA0622" w:rsidP="00BA0622">
      <w:pPr>
        <w:pStyle w:val="Heading2"/>
        <w:ind w:firstLine="289"/>
        <w:rPr>
          <w:shd w:val="clear" w:color="auto" w:fill="FFFFFF"/>
          <w:lang w:bidi="hi-IN"/>
        </w:rPr>
      </w:pPr>
      <w:bookmarkStart w:id="3" w:name="_Toc159845895"/>
      <w:r w:rsidRPr="00BA0622">
        <w:rPr>
          <w:shd w:val="clear" w:color="auto" w:fill="FFFFFF"/>
          <w:lang w:bidi="hi-IN"/>
        </w:rPr>
        <w:lastRenderedPageBreak/>
        <w:t>2. Interpretation</w:t>
      </w:r>
      <w:bookmarkEnd w:id="3"/>
    </w:p>
    <w:p w14:paraId="78B5DD79" w14:textId="6131D0D5" w:rsidR="00BA0622" w:rsidRPr="00BA0622" w:rsidRDefault="00BA0622" w:rsidP="00BA0622">
      <w:pPr>
        <w:widowControl/>
        <w:autoSpaceDE/>
        <w:autoSpaceDN/>
        <w:ind w:firstLine="640"/>
        <w:jc w:val="both"/>
        <w:rPr>
          <w:color w:val="000000" w:themeColor="text1"/>
          <w:sz w:val="24"/>
          <w:szCs w:val="24"/>
          <w:lang w:bidi="hi-IN"/>
        </w:rPr>
      </w:pPr>
      <w:r w:rsidRPr="00BA0622">
        <w:rPr>
          <w:color w:val="000000" w:themeColor="text1"/>
          <w:sz w:val="24"/>
          <w:szCs w:val="24"/>
          <w:shd w:val="clear" w:color="auto" w:fill="FFFFFF"/>
          <w:lang w:bidi="hi-IN"/>
        </w:rPr>
        <w:t xml:space="preserve">(1) In this Act, unless the context otherwise </w:t>
      </w:r>
      <w:proofErr w:type="gramStart"/>
      <w:r w:rsidRPr="00BA0622">
        <w:rPr>
          <w:color w:val="000000" w:themeColor="text1"/>
          <w:sz w:val="24"/>
          <w:szCs w:val="24"/>
          <w:shd w:val="clear" w:color="auto" w:fill="FFFFFF"/>
          <w:lang w:bidi="hi-IN"/>
        </w:rPr>
        <w:t>requires,-</w:t>
      </w:r>
      <w:proofErr w:type="gramEnd"/>
    </w:p>
    <w:p w14:paraId="4DFDC956" w14:textId="3F1C3C7C" w:rsidR="00363F85" w:rsidRDefault="00BA0622" w:rsidP="00363F85">
      <w:pPr>
        <w:widowControl/>
        <w:shd w:val="clear" w:color="auto" w:fill="FFFFFF"/>
        <w:autoSpaceDE/>
        <w:autoSpaceDN/>
        <w:spacing w:before="40" w:after="100" w:line="330" w:lineRule="atLeast"/>
        <w:ind w:left="2160" w:hanging="720"/>
        <w:jc w:val="both"/>
        <w:rPr>
          <w:color w:val="000000" w:themeColor="text1"/>
          <w:sz w:val="24"/>
          <w:szCs w:val="24"/>
          <w:lang w:bidi="hi-IN"/>
        </w:rPr>
      </w:pPr>
      <w:r w:rsidRPr="00BA0622">
        <w:rPr>
          <w:color w:val="000000" w:themeColor="text1"/>
          <w:sz w:val="24"/>
          <w:szCs w:val="24"/>
          <w:lang w:bidi="hi-IN"/>
        </w:rPr>
        <w:t>(</w:t>
      </w:r>
      <w:proofErr w:type="spellStart"/>
      <w:r w:rsidRPr="00BA0622">
        <w:rPr>
          <w:color w:val="000000" w:themeColor="text1"/>
          <w:sz w:val="24"/>
          <w:szCs w:val="24"/>
          <w:lang w:bidi="hi-IN"/>
        </w:rPr>
        <w:t>i</w:t>
      </w:r>
      <w:proofErr w:type="spellEnd"/>
      <w:r w:rsidRPr="00BA0622">
        <w:rPr>
          <w:color w:val="000000" w:themeColor="text1"/>
          <w:sz w:val="24"/>
          <w:szCs w:val="24"/>
          <w:lang w:bidi="hi-IN"/>
        </w:rPr>
        <w:t xml:space="preserve">) </w:t>
      </w:r>
      <w:r w:rsidR="00363F85">
        <w:rPr>
          <w:color w:val="000000" w:themeColor="text1"/>
          <w:sz w:val="24"/>
          <w:szCs w:val="24"/>
          <w:lang w:bidi="hi-IN"/>
        </w:rPr>
        <w:tab/>
      </w:r>
      <w:r w:rsidRPr="00BA0622">
        <w:rPr>
          <w:color w:val="000000" w:themeColor="text1"/>
          <w:sz w:val="24"/>
          <w:szCs w:val="24"/>
          <w:lang w:bidi="hi-IN"/>
        </w:rPr>
        <w:t xml:space="preserve">"Gaming" includes wagering or betting except wagering or betting upon a horse race when such wagering or betting takes place on the day on which such race is to be run and in an enclosure which the stewards controlling such race have with the sanction of the State Government set apart for the purpose, but does not include a </w:t>
      </w:r>
      <w:proofErr w:type="gramStart"/>
      <w:r w:rsidRPr="00BA0622">
        <w:rPr>
          <w:color w:val="000000" w:themeColor="text1"/>
          <w:sz w:val="24"/>
          <w:szCs w:val="24"/>
          <w:lang w:bidi="hi-IN"/>
        </w:rPr>
        <w:t>lottery;</w:t>
      </w:r>
      <w:proofErr w:type="gramEnd"/>
    </w:p>
    <w:p w14:paraId="6ABBBBB0" w14:textId="394929F4" w:rsidR="00363F85" w:rsidRDefault="00BA0622" w:rsidP="00363F85">
      <w:pPr>
        <w:widowControl/>
        <w:shd w:val="clear" w:color="auto" w:fill="FFFFFF"/>
        <w:autoSpaceDE/>
        <w:autoSpaceDN/>
        <w:spacing w:before="40" w:after="100" w:line="330" w:lineRule="atLeast"/>
        <w:ind w:left="2160" w:hanging="720"/>
        <w:jc w:val="both"/>
        <w:rPr>
          <w:color w:val="000000" w:themeColor="text1"/>
          <w:sz w:val="24"/>
          <w:szCs w:val="24"/>
          <w:lang w:bidi="hi-IN"/>
        </w:rPr>
      </w:pPr>
      <w:r w:rsidRPr="00BA0622">
        <w:rPr>
          <w:color w:val="000000" w:themeColor="text1"/>
          <w:sz w:val="24"/>
          <w:szCs w:val="24"/>
          <w:lang w:bidi="hi-IN"/>
        </w:rPr>
        <w:t xml:space="preserve">(ii) </w:t>
      </w:r>
      <w:r w:rsidR="00363F85">
        <w:rPr>
          <w:color w:val="000000" w:themeColor="text1"/>
          <w:sz w:val="24"/>
          <w:szCs w:val="24"/>
          <w:lang w:bidi="hi-IN"/>
        </w:rPr>
        <w:tab/>
      </w:r>
      <w:r w:rsidRPr="00BA0622">
        <w:rPr>
          <w:color w:val="000000" w:themeColor="text1"/>
          <w:sz w:val="24"/>
          <w:szCs w:val="24"/>
          <w:lang w:bidi="hi-IN"/>
        </w:rPr>
        <w:t xml:space="preserve">"Instruments of gaming" includes any article used or intended to be used as a subject or means of gaming, any document used or intended to be used as a register or record or evidence of any gaming, the proceeds of any gaming, and any winning of prizes in money or otherwise distributed or intended to be distributed in respect of any </w:t>
      </w:r>
      <w:proofErr w:type="gramStart"/>
      <w:r w:rsidRPr="00BA0622">
        <w:rPr>
          <w:color w:val="000000" w:themeColor="text1"/>
          <w:sz w:val="24"/>
          <w:szCs w:val="24"/>
          <w:lang w:bidi="hi-IN"/>
        </w:rPr>
        <w:t>gaming;</w:t>
      </w:r>
      <w:proofErr w:type="gramEnd"/>
    </w:p>
    <w:p w14:paraId="539F4FBA" w14:textId="46DB455D" w:rsidR="00BA0622" w:rsidRPr="00BA0622" w:rsidRDefault="00BA0622" w:rsidP="00363F85">
      <w:pPr>
        <w:widowControl/>
        <w:shd w:val="clear" w:color="auto" w:fill="FFFFFF"/>
        <w:autoSpaceDE/>
        <w:autoSpaceDN/>
        <w:spacing w:before="40" w:after="100" w:line="330" w:lineRule="atLeast"/>
        <w:ind w:left="2160" w:hanging="720"/>
        <w:jc w:val="both"/>
        <w:rPr>
          <w:color w:val="000000" w:themeColor="text1"/>
          <w:sz w:val="24"/>
          <w:szCs w:val="24"/>
          <w:lang w:bidi="hi-IN"/>
        </w:rPr>
      </w:pPr>
      <w:r w:rsidRPr="00BA0622">
        <w:rPr>
          <w:color w:val="000000" w:themeColor="text1"/>
          <w:sz w:val="24"/>
          <w:szCs w:val="24"/>
          <w:lang w:bidi="hi-IN"/>
        </w:rPr>
        <w:t xml:space="preserve">(iii) </w:t>
      </w:r>
      <w:r w:rsidR="00363F85">
        <w:rPr>
          <w:color w:val="000000" w:themeColor="text1"/>
          <w:sz w:val="24"/>
          <w:szCs w:val="24"/>
          <w:lang w:bidi="hi-IN"/>
        </w:rPr>
        <w:tab/>
      </w:r>
      <w:r w:rsidRPr="00BA0622">
        <w:rPr>
          <w:color w:val="000000" w:themeColor="text1"/>
          <w:sz w:val="24"/>
          <w:szCs w:val="24"/>
          <w:lang w:bidi="hi-IN"/>
        </w:rPr>
        <w:t>"Common gaming-house" means any house or room or tent or enclosure or vehicle or vessel or any place whatsoever in which any instruments of gaming are kept or used for gaming purposes</w:t>
      </w:r>
    </w:p>
    <w:p w14:paraId="5845085B" w14:textId="77777777" w:rsidR="003E3FA3" w:rsidRDefault="00BA0622" w:rsidP="003E3FA3">
      <w:pPr>
        <w:widowControl/>
        <w:shd w:val="clear" w:color="auto" w:fill="FFFFFF"/>
        <w:autoSpaceDE/>
        <w:autoSpaceDN/>
        <w:spacing w:after="100"/>
        <w:ind w:left="2160" w:hanging="480"/>
        <w:jc w:val="both"/>
        <w:rPr>
          <w:color w:val="000000" w:themeColor="text1"/>
          <w:sz w:val="24"/>
          <w:szCs w:val="24"/>
          <w:lang w:bidi="hi-IN"/>
        </w:rPr>
      </w:pPr>
      <w:r w:rsidRPr="00BA0622">
        <w:rPr>
          <w:color w:val="000000" w:themeColor="text1"/>
          <w:sz w:val="24"/>
          <w:szCs w:val="24"/>
          <w:lang w:bidi="hi-IN"/>
        </w:rPr>
        <w:t xml:space="preserve">(a) </w:t>
      </w:r>
      <w:r w:rsidR="003E3FA3">
        <w:rPr>
          <w:color w:val="000000" w:themeColor="text1"/>
          <w:sz w:val="24"/>
          <w:szCs w:val="24"/>
          <w:lang w:bidi="hi-IN"/>
        </w:rPr>
        <w:tab/>
      </w:r>
      <w:r w:rsidRPr="00BA0622">
        <w:rPr>
          <w:color w:val="000000" w:themeColor="text1"/>
          <w:sz w:val="24"/>
          <w:szCs w:val="24"/>
          <w:lang w:bidi="hi-IN"/>
        </w:rPr>
        <w:t xml:space="preserve">with a view to the profit or gain of any person owning, occupying or keeping such house, room, tent, enclosure, vehicle, vessel or place whether by way of charge for the use of such house, room, tent, enclosure, vehicle, place or instruments or otherwise </w:t>
      </w:r>
      <w:proofErr w:type="gramStart"/>
      <w:r w:rsidRPr="00BA0622">
        <w:rPr>
          <w:color w:val="000000" w:themeColor="text1"/>
          <w:sz w:val="24"/>
          <w:szCs w:val="24"/>
          <w:lang w:bidi="hi-IN"/>
        </w:rPr>
        <w:t>howsoever;</w:t>
      </w:r>
      <w:proofErr w:type="gramEnd"/>
    </w:p>
    <w:p w14:paraId="3CEDB0FC" w14:textId="6B5E6352" w:rsidR="00BA0622" w:rsidRPr="00BA0622" w:rsidRDefault="00BA0622" w:rsidP="003E3FA3">
      <w:pPr>
        <w:widowControl/>
        <w:shd w:val="clear" w:color="auto" w:fill="FFFFFF"/>
        <w:autoSpaceDE/>
        <w:autoSpaceDN/>
        <w:spacing w:after="100"/>
        <w:ind w:left="2160" w:hanging="480"/>
        <w:jc w:val="both"/>
        <w:rPr>
          <w:color w:val="000000" w:themeColor="text1"/>
          <w:sz w:val="24"/>
          <w:szCs w:val="24"/>
          <w:lang w:bidi="hi-IN"/>
        </w:rPr>
      </w:pPr>
      <w:r w:rsidRPr="00BA0622">
        <w:rPr>
          <w:color w:val="000000" w:themeColor="text1"/>
          <w:sz w:val="24"/>
          <w:szCs w:val="24"/>
          <w:lang w:bidi="hi-IN"/>
        </w:rPr>
        <w:t xml:space="preserve">(b) </w:t>
      </w:r>
      <w:r w:rsidR="003E3FA3">
        <w:rPr>
          <w:color w:val="000000" w:themeColor="text1"/>
          <w:sz w:val="24"/>
          <w:szCs w:val="24"/>
          <w:lang w:bidi="hi-IN"/>
        </w:rPr>
        <w:tab/>
      </w:r>
      <w:r w:rsidRPr="00BA0622">
        <w:rPr>
          <w:color w:val="000000" w:themeColor="text1"/>
          <w:sz w:val="24"/>
          <w:szCs w:val="24"/>
          <w:lang w:bidi="hi-IN"/>
        </w:rPr>
        <w:t>with or without a view to such profit or gain if the gaming for the purpose of which such instruments are so kept or used is gaming on any figures or numbers or dates to be subsequently ascertained or disclosed or on the occurrence or non-occurrence or the quality or extent of any natural event.</w:t>
      </w:r>
    </w:p>
    <w:p w14:paraId="05AB9B54" w14:textId="77777777"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(2) The General Clauses Act, 1897 applies for the interpretation of this Act as it applies for the interpretation of a Central Act.</w:t>
      </w:r>
    </w:p>
    <w:p w14:paraId="0D42E3D6"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4" w:name="3"/>
      <w:bookmarkEnd w:id="4"/>
    </w:p>
    <w:p w14:paraId="2315191B" w14:textId="77777777" w:rsidR="003E3FA3" w:rsidRDefault="00BA0622" w:rsidP="003E3FA3">
      <w:pPr>
        <w:pStyle w:val="Heading2"/>
        <w:ind w:firstLine="369"/>
        <w:rPr>
          <w:shd w:val="clear" w:color="auto" w:fill="FFFFFF"/>
          <w:lang w:bidi="hi-IN"/>
        </w:rPr>
      </w:pPr>
      <w:bookmarkStart w:id="5" w:name="_Toc159845896"/>
      <w:r w:rsidRPr="00BA0622">
        <w:rPr>
          <w:shd w:val="clear" w:color="auto" w:fill="FFFFFF"/>
          <w:lang w:bidi="hi-IN"/>
        </w:rPr>
        <w:t>3. Penalty for owning or keeping or having charge of a gaming-house</w:t>
      </w:r>
      <w:bookmarkEnd w:id="5"/>
    </w:p>
    <w:p w14:paraId="23728896" w14:textId="45D1F79D"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Whoever being the owner or occupier or having the use of any house, room, tent, enclosure space, vehicle, </w:t>
      </w:r>
      <w:proofErr w:type="gramStart"/>
      <w:r w:rsidRPr="00BA0622">
        <w:rPr>
          <w:color w:val="000000" w:themeColor="text1"/>
          <w:sz w:val="24"/>
          <w:szCs w:val="24"/>
          <w:shd w:val="clear" w:color="auto" w:fill="FFFFFF"/>
          <w:lang w:bidi="hi-IN"/>
        </w:rPr>
        <w:t>vessel</w:t>
      </w:r>
      <w:proofErr w:type="gramEnd"/>
      <w:r w:rsidRPr="00BA0622">
        <w:rPr>
          <w:color w:val="000000" w:themeColor="text1"/>
          <w:sz w:val="24"/>
          <w:szCs w:val="24"/>
          <w:shd w:val="clear" w:color="auto" w:fill="FFFFFF"/>
          <w:lang w:bidi="hi-IN"/>
        </w:rPr>
        <w:t xml:space="preserve"> or place in the </w:t>
      </w:r>
      <w:r w:rsidRPr="00BA0622">
        <w:rPr>
          <w:color w:val="000000" w:themeColor="text1"/>
          <w:sz w:val="24"/>
          <w:szCs w:val="24"/>
          <w:shd w:val="clear" w:color="auto" w:fill="DBE5F1"/>
          <w:lang w:bidi="hi-IN"/>
        </w:rPr>
        <w:t>[Union Territory of Delhi]</w:t>
      </w:r>
      <w:r w:rsidRPr="00BA0622">
        <w:rPr>
          <w:color w:val="000000" w:themeColor="text1"/>
          <w:sz w:val="24"/>
          <w:szCs w:val="24"/>
          <w:shd w:val="clear" w:color="auto" w:fill="FFFFFF"/>
          <w:lang w:bidi="hi-IN"/>
        </w:rPr>
        <w:t> opens, keeps or uses the same as a common gaming-house; and</w:t>
      </w:r>
    </w:p>
    <w:p w14:paraId="73260EDB" w14:textId="77777777" w:rsidR="003E3FA3" w:rsidRDefault="003E3FA3" w:rsidP="00BA0622">
      <w:pPr>
        <w:widowControl/>
        <w:autoSpaceDE/>
        <w:autoSpaceDN/>
        <w:jc w:val="both"/>
        <w:rPr>
          <w:color w:val="000000" w:themeColor="text1"/>
          <w:sz w:val="24"/>
          <w:szCs w:val="24"/>
          <w:shd w:val="clear" w:color="auto" w:fill="FFFFFF"/>
          <w:lang w:bidi="hi-IN"/>
        </w:rPr>
      </w:pPr>
    </w:p>
    <w:p w14:paraId="7BEE9644" w14:textId="45DE1059"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whoever being the owner or occupier of any such house, room tent, enclosure, space, vehicle, </w:t>
      </w:r>
      <w:proofErr w:type="gramStart"/>
      <w:r w:rsidRPr="00BA0622">
        <w:rPr>
          <w:color w:val="000000" w:themeColor="text1"/>
          <w:sz w:val="24"/>
          <w:szCs w:val="24"/>
          <w:shd w:val="clear" w:color="auto" w:fill="FFFFFF"/>
          <w:lang w:bidi="hi-IN"/>
        </w:rPr>
        <w:t>vessel</w:t>
      </w:r>
      <w:proofErr w:type="gramEnd"/>
      <w:r w:rsidRPr="00BA0622">
        <w:rPr>
          <w:color w:val="000000" w:themeColor="text1"/>
          <w:sz w:val="24"/>
          <w:szCs w:val="24"/>
          <w:shd w:val="clear" w:color="auto" w:fill="FFFFFF"/>
          <w:lang w:bidi="hi-IN"/>
        </w:rPr>
        <w:t xml:space="preserve"> or place as aforesaid, knowingly or </w:t>
      </w:r>
      <w:proofErr w:type="spellStart"/>
      <w:r w:rsidRPr="00BA0622">
        <w:rPr>
          <w:color w:val="000000" w:themeColor="text1"/>
          <w:sz w:val="24"/>
          <w:szCs w:val="24"/>
          <w:shd w:val="clear" w:color="auto" w:fill="FFFFFF"/>
          <w:lang w:bidi="hi-IN"/>
        </w:rPr>
        <w:t>wilfully</w:t>
      </w:r>
      <w:proofErr w:type="spellEnd"/>
      <w:r w:rsidRPr="00BA0622">
        <w:rPr>
          <w:color w:val="000000" w:themeColor="text1"/>
          <w:sz w:val="24"/>
          <w:szCs w:val="24"/>
          <w:shd w:val="clear" w:color="auto" w:fill="FFFFFF"/>
          <w:lang w:bidi="hi-IN"/>
        </w:rPr>
        <w:t xml:space="preserve"> permits the same to be opened, occupied, used or kept by any other person as a common gaming-house; and</w:t>
      </w:r>
    </w:p>
    <w:p w14:paraId="37883E24" w14:textId="77777777" w:rsidR="003E3FA3" w:rsidRDefault="003E3FA3" w:rsidP="00BA0622">
      <w:pPr>
        <w:widowControl/>
        <w:autoSpaceDE/>
        <w:autoSpaceDN/>
        <w:jc w:val="both"/>
        <w:rPr>
          <w:color w:val="000000" w:themeColor="text1"/>
          <w:sz w:val="24"/>
          <w:szCs w:val="24"/>
          <w:shd w:val="clear" w:color="auto" w:fill="FFFFFF"/>
          <w:lang w:bidi="hi-IN"/>
        </w:rPr>
      </w:pPr>
    </w:p>
    <w:p w14:paraId="0B079C40" w14:textId="1614D050"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whoever has the care or management of, or in any manner assists in conducting the business of any house, room, tent, enclosure, space, vehicle, </w:t>
      </w:r>
      <w:proofErr w:type="gramStart"/>
      <w:r w:rsidRPr="00BA0622">
        <w:rPr>
          <w:color w:val="000000" w:themeColor="text1"/>
          <w:sz w:val="24"/>
          <w:szCs w:val="24"/>
          <w:shd w:val="clear" w:color="auto" w:fill="FFFFFF"/>
          <w:lang w:bidi="hi-IN"/>
        </w:rPr>
        <w:t>vessel</w:t>
      </w:r>
      <w:proofErr w:type="gramEnd"/>
      <w:r w:rsidRPr="00BA0622">
        <w:rPr>
          <w:color w:val="000000" w:themeColor="text1"/>
          <w:sz w:val="24"/>
          <w:szCs w:val="24"/>
          <w:shd w:val="clear" w:color="auto" w:fill="FFFFFF"/>
          <w:lang w:bidi="hi-IN"/>
        </w:rPr>
        <w:t xml:space="preserve"> or place as aforesaid, opened, occupied, used or kept for the purpose aforesaid; and</w:t>
      </w:r>
    </w:p>
    <w:p w14:paraId="179DDEBA" w14:textId="77777777" w:rsidR="003E3FA3" w:rsidRDefault="003E3FA3" w:rsidP="00BA0622">
      <w:pPr>
        <w:widowControl/>
        <w:autoSpaceDE/>
        <w:autoSpaceDN/>
        <w:jc w:val="both"/>
        <w:rPr>
          <w:color w:val="000000" w:themeColor="text1"/>
          <w:sz w:val="24"/>
          <w:szCs w:val="24"/>
          <w:shd w:val="clear" w:color="auto" w:fill="FFFFFF"/>
          <w:lang w:bidi="hi-IN"/>
        </w:rPr>
      </w:pPr>
    </w:p>
    <w:p w14:paraId="3E020C4E" w14:textId="00C4C3F2"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whoever advances or furnishes money for the purpose of gaming with persons frequenting such house, room, tent, enclosure, space, vehicle, vessel or </w:t>
      </w:r>
      <w:proofErr w:type="gramStart"/>
      <w:r w:rsidRPr="00BA0622">
        <w:rPr>
          <w:color w:val="000000" w:themeColor="text1"/>
          <w:sz w:val="24"/>
          <w:szCs w:val="24"/>
          <w:shd w:val="clear" w:color="auto" w:fill="FFFFFF"/>
          <w:lang w:bidi="hi-IN"/>
        </w:rPr>
        <w:t>place;</w:t>
      </w:r>
      <w:proofErr w:type="gramEnd"/>
    </w:p>
    <w:p w14:paraId="3AADA50E" w14:textId="77777777" w:rsidR="003E3FA3" w:rsidRDefault="003E3FA3" w:rsidP="00BA0622">
      <w:pPr>
        <w:widowControl/>
        <w:autoSpaceDE/>
        <w:autoSpaceDN/>
        <w:jc w:val="both"/>
        <w:rPr>
          <w:color w:val="000000" w:themeColor="text1"/>
          <w:sz w:val="24"/>
          <w:szCs w:val="24"/>
          <w:shd w:val="clear" w:color="auto" w:fill="FFFFFF"/>
          <w:lang w:bidi="hi-IN"/>
        </w:rPr>
      </w:pPr>
    </w:p>
    <w:p w14:paraId="6F9EE9FE" w14:textId="1E7647CF"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lastRenderedPageBreak/>
        <w:t>shall be liable to imprisonment for a term which may extend to six months and shall also be liable to fine which may extend to one thousand rupees.</w:t>
      </w:r>
    </w:p>
    <w:p w14:paraId="08E3EEF6"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6" w:name="4"/>
      <w:bookmarkEnd w:id="6"/>
    </w:p>
    <w:p w14:paraId="1E891315" w14:textId="77777777" w:rsidR="003E3FA3" w:rsidRDefault="00BA0622" w:rsidP="003E3FA3">
      <w:pPr>
        <w:pStyle w:val="Heading2"/>
        <w:ind w:firstLine="369"/>
        <w:rPr>
          <w:shd w:val="clear" w:color="auto" w:fill="FFFFFF"/>
          <w:lang w:bidi="hi-IN"/>
        </w:rPr>
      </w:pPr>
      <w:bookmarkStart w:id="7" w:name="_Toc159845897"/>
      <w:r w:rsidRPr="00BA0622">
        <w:rPr>
          <w:shd w:val="clear" w:color="auto" w:fill="FFFFFF"/>
          <w:lang w:bidi="hi-IN"/>
        </w:rPr>
        <w:t>4. penalty for being found in gaming-house</w:t>
      </w:r>
      <w:bookmarkEnd w:id="7"/>
    </w:p>
    <w:p w14:paraId="3E83B76D" w14:textId="7CE2A962"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(1) Whoever is found in any such house, room, tent, enclosure, space, vehicle, vessel or place, playing or gaming with cards, dice, counters, money or other instruments of gaming, or is found there present for the purpose of'</w:t>
      </w:r>
      <w:r w:rsidR="003E3FA3">
        <w:rPr>
          <w:color w:val="000000" w:themeColor="text1"/>
          <w:sz w:val="24"/>
          <w:szCs w:val="24"/>
          <w:shd w:val="clear" w:color="auto" w:fill="FFFFFF"/>
          <w:lang w:bidi="hi-IN"/>
        </w:rPr>
        <w:t xml:space="preserve"> </w:t>
      </w:r>
      <w:r w:rsidRPr="00BA0622">
        <w:rPr>
          <w:color w:val="000000" w:themeColor="text1"/>
          <w:sz w:val="24"/>
          <w:szCs w:val="24"/>
          <w:shd w:val="clear" w:color="auto" w:fill="FFFFFF"/>
          <w:lang w:bidi="hi-IN"/>
        </w:rPr>
        <w:t>gaming, whether playing for any money, wager, stake or otherwise, shall be liable to imprisonment for a term which may extend to three months and shall also be liable to fine which may extend to five hundred rupees.</w:t>
      </w:r>
    </w:p>
    <w:p w14:paraId="6E82C6C7" w14:textId="77777777" w:rsidR="003E3FA3" w:rsidRDefault="003E3FA3" w:rsidP="00BA0622">
      <w:pPr>
        <w:widowControl/>
        <w:autoSpaceDE/>
        <w:autoSpaceDN/>
        <w:jc w:val="both"/>
        <w:rPr>
          <w:color w:val="000000" w:themeColor="text1"/>
          <w:sz w:val="24"/>
          <w:szCs w:val="24"/>
          <w:shd w:val="clear" w:color="auto" w:fill="FFFFFF"/>
          <w:lang w:bidi="hi-IN"/>
        </w:rPr>
      </w:pPr>
    </w:p>
    <w:p w14:paraId="5E2097B4" w14:textId="068D1C49"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(2) Whoever is found in any common gaming-house during any gaming or playing therein shall be presumed, until the contrary is proved, to have been there for the purpose of gaming.</w:t>
      </w:r>
    </w:p>
    <w:p w14:paraId="5C853E9C"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8" w:name="5"/>
      <w:bookmarkEnd w:id="8"/>
    </w:p>
    <w:p w14:paraId="15B1F2DE" w14:textId="77777777" w:rsidR="003E3FA3" w:rsidRDefault="00BA0622" w:rsidP="003E3FA3">
      <w:pPr>
        <w:pStyle w:val="Heading2"/>
        <w:ind w:firstLine="369"/>
        <w:rPr>
          <w:shd w:val="clear" w:color="auto" w:fill="FFFFFF"/>
          <w:lang w:bidi="hi-IN"/>
        </w:rPr>
      </w:pPr>
      <w:bookmarkStart w:id="9" w:name="_Toc159845898"/>
      <w:r w:rsidRPr="00BA0622">
        <w:rPr>
          <w:shd w:val="clear" w:color="auto" w:fill="FFFFFF"/>
          <w:lang w:bidi="hi-IN"/>
        </w:rPr>
        <w:t>5. Powers to enter and authorise police to enter and search</w:t>
      </w:r>
      <w:bookmarkEnd w:id="9"/>
    </w:p>
    <w:p w14:paraId="2368BCB1" w14:textId="212EA663"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If the District Magistrate or any other officer invested with the full powers of a Magistrate of the first class, or the Superintendent of Police, upon credible information, and after such enquiry as he may think necessary, has reason to believe that any house, room, tent, enclosure, space, vehicle, </w:t>
      </w:r>
      <w:proofErr w:type="gramStart"/>
      <w:r w:rsidRPr="00BA0622">
        <w:rPr>
          <w:color w:val="000000" w:themeColor="text1"/>
          <w:sz w:val="24"/>
          <w:szCs w:val="24"/>
          <w:shd w:val="clear" w:color="auto" w:fill="FFFFFF"/>
          <w:lang w:bidi="hi-IN"/>
        </w:rPr>
        <w:t>vessel</w:t>
      </w:r>
      <w:proofErr w:type="gramEnd"/>
      <w:r w:rsidRPr="00BA0622">
        <w:rPr>
          <w:color w:val="000000" w:themeColor="text1"/>
          <w:sz w:val="24"/>
          <w:szCs w:val="24"/>
          <w:shd w:val="clear" w:color="auto" w:fill="FFFFFF"/>
          <w:lang w:bidi="hi-IN"/>
        </w:rPr>
        <w:t xml:space="preserve"> or place, is used as a common gaming-house.</w:t>
      </w:r>
    </w:p>
    <w:p w14:paraId="5B9A9AF1" w14:textId="77777777" w:rsidR="003E3FA3" w:rsidRDefault="003E3FA3" w:rsidP="00BA0622">
      <w:pPr>
        <w:widowControl/>
        <w:autoSpaceDE/>
        <w:autoSpaceDN/>
        <w:jc w:val="both"/>
        <w:rPr>
          <w:color w:val="000000" w:themeColor="text1"/>
          <w:sz w:val="24"/>
          <w:szCs w:val="24"/>
          <w:shd w:val="clear" w:color="auto" w:fill="FFFFFF"/>
          <w:lang w:bidi="hi-IN"/>
        </w:rPr>
      </w:pPr>
    </w:p>
    <w:p w14:paraId="041BA626" w14:textId="4FA72DF3"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He may either himself enter, or by his warrant, authorise any officer of police, not below the rank of a Sub-Inspector, to enter with such assistance as may be found necessary, by night or by day, and by force, if necessary, any such house, room, tent, enclosure, space, vehicle, </w:t>
      </w:r>
      <w:proofErr w:type="gramStart"/>
      <w:r w:rsidRPr="00BA0622">
        <w:rPr>
          <w:color w:val="000000" w:themeColor="text1"/>
          <w:sz w:val="24"/>
          <w:szCs w:val="24"/>
          <w:shd w:val="clear" w:color="auto" w:fill="FFFFFF"/>
          <w:lang w:bidi="hi-IN"/>
        </w:rPr>
        <w:t>vessel</w:t>
      </w:r>
      <w:proofErr w:type="gramEnd"/>
      <w:r w:rsidRPr="00BA0622">
        <w:rPr>
          <w:color w:val="000000" w:themeColor="text1"/>
          <w:sz w:val="24"/>
          <w:szCs w:val="24"/>
          <w:shd w:val="clear" w:color="auto" w:fill="FFFFFF"/>
          <w:lang w:bidi="hi-IN"/>
        </w:rPr>
        <w:t xml:space="preserve"> or place.</w:t>
      </w:r>
    </w:p>
    <w:p w14:paraId="39A1109A" w14:textId="77777777" w:rsidR="003E3FA3" w:rsidRDefault="003E3FA3" w:rsidP="00BA0622">
      <w:pPr>
        <w:widowControl/>
        <w:autoSpaceDE/>
        <w:autoSpaceDN/>
        <w:jc w:val="both"/>
        <w:rPr>
          <w:color w:val="000000" w:themeColor="text1"/>
          <w:sz w:val="24"/>
          <w:szCs w:val="24"/>
          <w:shd w:val="clear" w:color="auto" w:fill="FFFFFF"/>
          <w:lang w:bidi="hi-IN"/>
        </w:rPr>
      </w:pPr>
    </w:p>
    <w:p w14:paraId="33C1BD19" w14:textId="5536FD52"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and may either himself </w:t>
      </w:r>
      <w:proofErr w:type="spellStart"/>
      <w:r w:rsidRPr="00BA0622">
        <w:rPr>
          <w:color w:val="000000" w:themeColor="text1"/>
          <w:sz w:val="24"/>
          <w:szCs w:val="24"/>
          <w:shd w:val="clear" w:color="auto" w:fill="FFFFFF"/>
          <w:lang w:bidi="hi-IN"/>
        </w:rPr>
        <w:t>take</w:t>
      </w:r>
      <w:proofErr w:type="spellEnd"/>
      <w:r w:rsidRPr="00BA0622">
        <w:rPr>
          <w:color w:val="000000" w:themeColor="text1"/>
          <w:sz w:val="24"/>
          <w:szCs w:val="24"/>
          <w:shd w:val="clear" w:color="auto" w:fill="FFFFFF"/>
          <w:lang w:bidi="hi-IN"/>
        </w:rPr>
        <w:t xml:space="preserve"> into custody, or authorise such officer to take into custody, all persons whom he or such officer finds therein, </w:t>
      </w:r>
      <w:proofErr w:type="gramStart"/>
      <w:r w:rsidRPr="00BA0622">
        <w:rPr>
          <w:color w:val="000000" w:themeColor="text1"/>
          <w:sz w:val="24"/>
          <w:szCs w:val="24"/>
          <w:shd w:val="clear" w:color="auto" w:fill="FFFFFF"/>
          <w:lang w:bidi="hi-IN"/>
        </w:rPr>
        <w:t>whether or not</w:t>
      </w:r>
      <w:proofErr w:type="gramEnd"/>
      <w:r w:rsidRPr="00BA0622">
        <w:rPr>
          <w:color w:val="000000" w:themeColor="text1"/>
          <w:sz w:val="24"/>
          <w:szCs w:val="24"/>
          <w:shd w:val="clear" w:color="auto" w:fill="FFFFFF"/>
          <w:lang w:bidi="hi-IN"/>
        </w:rPr>
        <w:t xml:space="preserve"> then actually gaming,</w:t>
      </w:r>
    </w:p>
    <w:p w14:paraId="2A8031E3" w14:textId="77777777" w:rsidR="00BA0622" w:rsidRPr="00BA0622" w:rsidRDefault="00BA0622" w:rsidP="00BA0622">
      <w:pPr>
        <w:widowControl/>
        <w:autoSpaceDE/>
        <w:autoSpaceDN/>
        <w:jc w:val="both"/>
        <w:rPr>
          <w:color w:val="000000" w:themeColor="text1"/>
          <w:sz w:val="24"/>
          <w:szCs w:val="24"/>
          <w:lang w:bidi="hi-IN"/>
        </w:rPr>
      </w:pPr>
      <w:r w:rsidRPr="00BA0622">
        <w:rPr>
          <w:color w:val="000000" w:themeColor="text1"/>
          <w:sz w:val="24"/>
          <w:szCs w:val="24"/>
          <w:shd w:val="clear" w:color="auto" w:fill="FFFFFF"/>
          <w:lang w:bidi="hi-IN"/>
        </w:rPr>
        <w:t>and may seize or authorise such officer to seize all instruments of gaming,</w:t>
      </w:r>
    </w:p>
    <w:p w14:paraId="614D407D" w14:textId="77777777" w:rsidR="003E3FA3" w:rsidRDefault="003E3FA3" w:rsidP="00BA0622">
      <w:pPr>
        <w:widowControl/>
        <w:autoSpaceDE/>
        <w:autoSpaceDN/>
        <w:jc w:val="both"/>
        <w:rPr>
          <w:color w:val="000000" w:themeColor="text1"/>
          <w:sz w:val="24"/>
          <w:szCs w:val="24"/>
          <w:shd w:val="clear" w:color="auto" w:fill="FFFFFF"/>
          <w:lang w:bidi="hi-IN"/>
        </w:rPr>
      </w:pPr>
    </w:p>
    <w:p w14:paraId="1306A816" w14:textId="7306A74E"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and all moneys and securities for money and articles of value, reasonably suspected to have been used or intended to be used for the purpose of gaming, which are found </w:t>
      </w:r>
      <w:proofErr w:type="gramStart"/>
      <w:r w:rsidRPr="00BA0622">
        <w:rPr>
          <w:color w:val="000000" w:themeColor="text1"/>
          <w:sz w:val="24"/>
          <w:szCs w:val="24"/>
          <w:shd w:val="clear" w:color="auto" w:fill="FFFFFF"/>
          <w:lang w:bidi="hi-IN"/>
        </w:rPr>
        <w:t>therein;</w:t>
      </w:r>
      <w:proofErr w:type="gramEnd"/>
    </w:p>
    <w:p w14:paraId="54D6BB70" w14:textId="77777777" w:rsidR="003E3FA3" w:rsidRDefault="003E3FA3" w:rsidP="00BA0622">
      <w:pPr>
        <w:widowControl/>
        <w:autoSpaceDE/>
        <w:autoSpaceDN/>
        <w:jc w:val="both"/>
        <w:rPr>
          <w:color w:val="000000" w:themeColor="text1"/>
          <w:sz w:val="24"/>
          <w:szCs w:val="24"/>
          <w:shd w:val="clear" w:color="auto" w:fill="FFFFFF"/>
          <w:lang w:bidi="hi-IN"/>
        </w:rPr>
      </w:pPr>
    </w:p>
    <w:p w14:paraId="016B0693" w14:textId="6BAFDDA4"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and may search or authorise such officer to search all parts of the house, room, enclosure, space, vehicle, </w:t>
      </w:r>
      <w:proofErr w:type="gramStart"/>
      <w:r w:rsidRPr="00BA0622">
        <w:rPr>
          <w:color w:val="000000" w:themeColor="text1"/>
          <w:sz w:val="24"/>
          <w:szCs w:val="24"/>
          <w:shd w:val="clear" w:color="auto" w:fill="FFFFFF"/>
          <w:lang w:bidi="hi-IN"/>
        </w:rPr>
        <w:t>vessel</w:t>
      </w:r>
      <w:proofErr w:type="gramEnd"/>
      <w:r w:rsidRPr="00BA0622">
        <w:rPr>
          <w:color w:val="000000" w:themeColor="text1"/>
          <w:sz w:val="24"/>
          <w:szCs w:val="24"/>
          <w:shd w:val="clear" w:color="auto" w:fill="FFFFFF"/>
          <w:lang w:bidi="hi-IN"/>
        </w:rPr>
        <w:t xml:space="preserve"> or place which he or such officer shall have so entered when he or such officer has reason to believe that any instruments of gaming are concealed therein, and also the persons of those whom he or such officer so </w:t>
      </w:r>
      <w:proofErr w:type="spellStart"/>
      <w:r w:rsidRPr="00BA0622">
        <w:rPr>
          <w:color w:val="000000" w:themeColor="text1"/>
          <w:sz w:val="24"/>
          <w:szCs w:val="24"/>
          <w:shd w:val="clear" w:color="auto" w:fill="FFFFFF"/>
          <w:lang w:bidi="hi-IN"/>
        </w:rPr>
        <w:t>takes</w:t>
      </w:r>
      <w:proofErr w:type="spellEnd"/>
      <w:r w:rsidRPr="00BA0622">
        <w:rPr>
          <w:color w:val="000000" w:themeColor="text1"/>
          <w:sz w:val="24"/>
          <w:szCs w:val="24"/>
          <w:shd w:val="clear" w:color="auto" w:fill="FFFFFF"/>
          <w:lang w:bidi="hi-IN"/>
        </w:rPr>
        <w:t xml:space="preserve"> into custody,</w:t>
      </w:r>
    </w:p>
    <w:p w14:paraId="045F3C4E" w14:textId="77777777" w:rsidR="003E3FA3" w:rsidRDefault="003E3FA3" w:rsidP="00BA0622">
      <w:pPr>
        <w:widowControl/>
        <w:autoSpaceDE/>
        <w:autoSpaceDN/>
        <w:jc w:val="both"/>
        <w:rPr>
          <w:color w:val="000000" w:themeColor="text1"/>
          <w:sz w:val="24"/>
          <w:szCs w:val="24"/>
          <w:shd w:val="clear" w:color="auto" w:fill="FFFFFF"/>
          <w:lang w:bidi="hi-IN"/>
        </w:rPr>
      </w:pPr>
    </w:p>
    <w:p w14:paraId="01E7D9D2" w14:textId="4CE19007"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and may seize or authorise such officer to seize and take possession of all instruments of gaming found upon such search.</w:t>
      </w:r>
    </w:p>
    <w:p w14:paraId="1495472F"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10" w:name="6"/>
      <w:bookmarkEnd w:id="10"/>
    </w:p>
    <w:p w14:paraId="059BEB58" w14:textId="77777777" w:rsidR="003E3FA3" w:rsidRDefault="00BA0622" w:rsidP="003E3FA3">
      <w:pPr>
        <w:pStyle w:val="Heading2"/>
        <w:ind w:firstLine="369"/>
        <w:jc w:val="both"/>
        <w:rPr>
          <w:shd w:val="clear" w:color="auto" w:fill="FFFFFF"/>
          <w:lang w:bidi="hi-IN"/>
        </w:rPr>
      </w:pPr>
      <w:bookmarkStart w:id="11" w:name="_Toc159845899"/>
      <w:r w:rsidRPr="00BA0622">
        <w:rPr>
          <w:shd w:val="clear" w:color="auto" w:fill="FFFFFF"/>
          <w:lang w:bidi="hi-IN"/>
        </w:rPr>
        <w:t>6. Finding cards, etc., in suspected houses, to be evidence that such houses are common gaming-houses</w:t>
      </w:r>
      <w:bookmarkEnd w:id="11"/>
    </w:p>
    <w:p w14:paraId="369C0B68" w14:textId="39D398DB"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When any cards, dice, gaming tables, cloths, boards or other instruments of gaming are found in any house, room, tent, enclosure, space, vehicle, vessel or place entered or searched under the provision of the last preceding section or about the person of any of those who are found therein, it shall be evidence, until the contrary is made to appear that such house, room, tent, enclosure, space, vehicle, vessel or place is used as a common gaming-house and that the </w:t>
      </w:r>
      <w:r w:rsidRPr="00BA0622">
        <w:rPr>
          <w:color w:val="000000" w:themeColor="text1"/>
          <w:sz w:val="24"/>
          <w:szCs w:val="24"/>
          <w:shd w:val="clear" w:color="auto" w:fill="FFFFFF"/>
          <w:lang w:bidi="hi-IN"/>
        </w:rPr>
        <w:lastRenderedPageBreak/>
        <w:t>persons found therein were there present for the purpose of gaming, although no play was actually seen by the Magistrate or police officer or any person assisting him.</w:t>
      </w:r>
    </w:p>
    <w:p w14:paraId="5FF9C774"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12" w:name="7"/>
      <w:bookmarkEnd w:id="12"/>
    </w:p>
    <w:p w14:paraId="52FD0566" w14:textId="77777777" w:rsidR="003E3FA3" w:rsidRDefault="00BA0622" w:rsidP="003E3FA3">
      <w:pPr>
        <w:pStyle w:val="Heading2"/>
        <w:ind w:firstLine="369"/>
        <w:rPr>
          <w:shd w:val="clear" w:color="auto" w:fill="FFFFFF"/>
          <w:lang w:bidi="hi-IN"/>
        </w:rPr>
      </w:pPr>
      <w:bookmarkStart w:id="13" w:name="_Toc159845900"/>
      <w:r w:rsidRPr="00BA0622">
        <w:rPr>
          <w:shd w:val="clear" w:color="auto" w:fill="FFFFFF"/>
          <w:lang w:bidi="hi-IN"/>
        </w:rPr>
        <w:t>7. Penalty on persons arrested for giving false names and addresses</w:t>
      </w:r>
      <w:bookmarkEnd w:id="13"/>
    </w:p>
    <w:p w14:paraId="1B6E6A03" w14:textId="323C6BB6"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If any person found in any common gaming-house entered by any Magistrate or officer of police under the provisions of this Act, upon being arrested by any such officer or upon being brought before any Magistrate, on being required by such Magistrate or officer to give his name and address, shall refuse or neglect to give the same, or shall give any false name or address, he may upon conviction before the same or any other Magistrate be adjudged to pay any penalty not exceeding five hundred rupees, together with such costs as to such Magistrate shall appear reasonable, and on the non-payment of such penalty and costs, or in the first instance, if to such Magistrate it shall seem fit, may be imprisoned for any term which may extend to one month.</w:t>
      </w:r>
    </w:p>
    <w:p w14:paraId="562AD421"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14" w:name="8"/>
      <w:bookmarkEnd w:id="14"/>
    </w:p>
    <w:p w14:paraId="753F4D70" w14:textId="77777777" w:rsidR="003E3FA3" w:rsidRDefault="00BA0622" w:rsidP="003E3FA3">
      <w:pPr>
        <w:pStyle w:val="Heading2"/>
        <w:ind w:firstLine="369"/>
        <w:jc w:val="both"/>
        <w:rPr>
          <w:shd w:val="clear" w:color="auto" w:fill="FFFFFF"/>
          <w:lang w:bidi="hi-IN"/>
        </w:rPr>
      </w:pPr>
      <w:bookmarkStart w:id="15" w:name="_Toc159845901"/>
      <w:r w:rsidRPr="00BA0622">
        <w:rPr>
          <w:shd w:val="clear" w:color="auto" w:fill="FFFFFF"/>
          <w:lang w:bidi="hi-IN"/>
        </w:rPr>
        <w:t>8. On conviction for keeping a gaming-house instruments of gaming to be destroyed</w:t>
      </w:r>
      <w:bookmarkEnd w:id="15"/>
    </w:p>
    <w:p w14:paraId="75E5BC6B" w14:textId="079EE18B"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On conviction of any person for keeping or using any such common gaming-house, or being present therein for the purpose of gaming, the convicting Magistrate may order all the instruments of gaming found therein to be destroyed and may also order all or any of the securities for money and other articles seized not being instruments of gaming, to be sold and converted into money, and the proceeds thereof with all moneys seized therein to be forfeited or, in his discretion, may order any part thereof to be returned to the persons appearing to have been severally thereunto entitled.</w:t>
      </w:r>
    </w:p>
    <w:p w14:paraId="06E4A9F3"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16" w:name="9"/>
      <w:bookmarkEnd w:id="16"/>
    </w:p>
    <w:p w14:paraId="193BDC1E" w14:textId="77777777" w:rsidR="003E3FA3" w:rsidRDefault="00BA0622" w:rsidP="003E3FA3">
      <w:pPr>
        <w:pStyle w:val="Heading2"/>
        <w:ind w:firstLine="369"/>
        <w:rPr>
          <w:shd w:val="clear" w:color="auto" w:fill="FFFFFF"/>
          <w:lang w:bidi="hi-IN"/>
        </w:rPr>
      </w:pPr>
      <w:bookmarkStart w:id="17" w:name="_Toc159845902"/>
      <w:r w:rsidRPr="00BA0622">
        <w:rPr>
          <w:shd w:val="clear" w:color="auto" w:fill="FFFFFF"/>
          <w:lang w:bidi="hi-IN"/>
        </w:rPr>
        <w:t>9. Proof of playing for stake unnecessary</w:t>
      </w:r>
      <w:bookmarkEnd w:id="17"/>
    </w:p>
    <w:p w14:paraId="097A5214" w14:textId="18914CCC"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It shall not be necessary, </w:t>
      </w:r>
      <w:proofErr w:type="gramStart"/>
      <w:r w:rsidRPr="00BA0622">
        <w:rPr>
          <w:color w:val="000000" w:themeColor="text1"/>
          <w:sz w:val="24"/>
          <w:szCs w:val="24"/>
          <w:shd w:val="clear" w:color="auto" w:fill="FFFFFF"/>
          <w:lang w:bidi="hi-IN"/>
        </w:rPr>
        <w:t>in order to</w:t>
      </w:r>
      <w:proofErr w:type="gramEnd"/>
      <w:r w:rsidRPr="00BA0622">
        <w:rPr>
          <w:color w:val="000000" w:themeColor="text1"/>
          <w:sz w:val="24"/>
          <w:szCs w:val="24"/>
          <w:shd w:val="clear" w:color="auto" w:fill="FFFFFF"/>
          <w:lang w:bidi="hi-IN"/>
        </w:rPr>
        <w:t xml:space="preserve"> convict any person of keeping a common gaming-house, or of being concerned in the management of any common gaming-house, to prove that any person found playing at any game was playing for any money, wager or stake.</w:t>
      </w:r>
    </w:p>
    <w:p w14:paraId="456DF19C"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18" w:name="10"/>
      <w:bookmarkEnd w:id="18"/>
    </w:p>
    <w:p w14:paraId="1EB3BD75" w14:textId="77777777" w:rsidR="003E3FA3" w:rsidRDefault="00BA0622" w:rsidP="003E3FA3">
      <w:pPr>
        <w:pStyle w:val="Heading2"/>
        <w:ind w:firstLine="369"/>
        <w:jc w:val="both"/>
        <w:rPr>
          <w:shd w:val="clear" w:color="auto" w:fill="FFFFFF"/>
          <w:lang w:bidi="hi-IN"/>
        </w:rPr>
      </w:pPr>
      <w:bookmarkStart w:id="19" w:name="_Toc159845903"/>
      <w:r w:rsidRPr="00BA0622">
        <w:rPr>
          <w:shd w:val="clear" w:color="auto" w:fill="FFFFFF"/>
          <w:lang w:bidi="hi-IN"/>
        </w:rPr>
        <w:t>10. Magistrate may require any person apprehended to be sworn and give evidence</w:t>
      </w:r>
      <w:bookmarkEnd w:id="19"/>
    </w:p>
    <w:p w14:paraId="34AB90D3" w14:textId="57A2E18D"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It shall be lawful for the Magistrate before whom any persons shall be brought, who have been found in any house, room, tent, enclosure, space, vehicle, vessel of place entered under the provisions of this Act, to require any such persons to be examined on oath or solemn affirmation, and give evidence touching any unlawful gaming in such house, room, tent, enclosure, space, vehicle, vessel or place, or touching any act done for the purpose of preventing, obstructing or delaying the entry into such house, room, tent, enclosure, space, vehicle, vessel or place or any part thereof of any Magistrate or officer authorised as aforesaid.</w:t>
      </w:r>
    </w:p>
    <w:p w14:paraId="0F07AF29" w14:textId="77777777" w:rsidR="003E3FA3" w:rsidRDefault="003E3FA3" w:rsidP="00BA0622">
      <w:pPr>
        <w:widowControl/>
        <w:autoSpaceDE/>
        <w:autoSpaceDN/>
        <w:jc w:val="both"/>
        <w:rPr>
          <w:color w:val="000000" w:themeColor="text1"/>
          <w:sz w:val="24"/>
          <w:szCs w:val="24"/>
          <w:shd w:val="clear" w:color="auto" w:fill="FFFFFF"/>
          <w:lang w:bidi="hi-IN"/>
        </w:rPr>
      </w:pPr>
    </w:p>
    <w:p w14:paraId="34DFB409" w14:textId="7DE9D7C5"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No person so required to be examined as a witness shall be excused from being so examined when brought before such Magistrate as aforesaid, or from being so examined at any subsequent time by or before the same or any other Magistrate or by or before any court on any proceeding or trial in any way relating to such unlawful gaming or any such acts as aforesaid, or from answering any question put to him touching the matters aforesaid, on the ground that his evidence will tend to criminate himself.</w:t>
      </w:r>
    </w:p>
    <w:p w14:paraId="4550836D" w14:textId="77777777" w:rsidR="003E3FA3" w:rsidRDefault="003E3FA3" w:rsidP="00BA0622">
      <w:pPr>
        <w:widowControl/>
        <w:autoSpaceDE/>
        <w:autoSpaceDN/>
        <w:jc w:val="both"/>
        <w:rPr>
          <w:color w:val="000000" w:themeColor="text1"/>
          <w:sz w:val="24"/>
          <w:szCs w:val="24"/>
          <w:shd w:val="clear" w:color="auto" w:fill="FFFFFF"/>
          <w:lang w:bidi="hi-IN"/>
        </w:rPr>
      </w:pPr>
    </w:p>
    <w:p w14:paraId="050A9EC1" w14:textId="34D75E7C"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Any such person so required to be examined as a witness, who refuses to make oath or take affirmation accordingly or to answer any such question as aforesaid, shall be subject to be </w:t>
      </w:r>
      <w:r w:rsidRPr="00BA0622">
        <w:rPr>
          <w:color w:val="000000" w:themeColor="text1"/>
          <w:sz w:val="24"/>
          <w:szCs w:val="24"/>
          <w:shd w:val="clear" w:color="auto" w:fill="FFFFFF"/>
          <w:lang w:bidi="hi-IN"/>
        </w:rPr>
        <w:lastRenderedPageBreak/>
        <w:t>dealt with in all respects as any person committing the offence described in section 178 or section 179 (as the case may be) of the Indian Penal Code.</w:t>
      </w:r>
    </w:p>
    <w:p w14:paraId="664BA994"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20" w:name="11"/>
      <w:bookmarkEnd w:id="20"/>
    </w:p>
    <w:p w14:paraId="3F49C199" w14:textId="77777777" w:rsidR="003E3FA3" w:rsidRDefault="00BA0622" w:rsidP="003E3FA3">
      <w:pPr>
        <w:pStyle w:val="Heading2"/>
        <w:ind w:firstLine="369"/>
        <w:rPr>
          <w:shd w:val="clear" w:color="auto" w:fill="FFFFFF"/>
          <w:lang w:bidi="hi-IN"/>
        </w:rPr>
      </w:pPr>
      <w:bookmarkStart w:id="21" w:name="_Toc159845904"/>
      <w:r w:rsidRPr="00BA0622">
        <w:rPr>
          <w:shd w:val="clear" w:color="auto" w:fill="FFFFFF"/>
          <w:lang w:bidi="hi-IN"/>
        </w:rPr>
        <w:t>11. Witnesses indemnified</w:t>
      </w:r>
      <w:bookmarkEnd w:id="21"/>
    </w:p>
    <w:p w14:paraId="037911A8" w14:textId="21BBDE3E"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Any person who shall have been concerned in gaming contrary to this Act and who shall be examined as a witness before the Magistrate on the trial of any person for a breach of any of the provisions of this Act relating to gaming and who, upon such examination, shall in the opinion of the Magistrate make true and faithful discovery, to the best of his knowledge, of all things as to which he shall be so examined, shall thereupon receive from the said Magistrate a certificate in writing to that effect, and shall be freed from all prosecutions under this Act for anything done before that time in respect of such gaming.</w:t>
      </w:r>
    </w:p>
    <w:p w14:paraId="70812C0B"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22" w:name="12"/>
      <w:bookmarkEnd w:id="22"/>
    </w:p>
    <w:p w14:paraId="5D7D2FB1" w14:textId="77777777" w:rsidR="003E3FA3" w:rsidRDefault="00BA0622" w:rsidP="003E3FA3">
      <w:pPr>
        <w:pStyle w:val="Heading2"/>
        <w:ind w:firstLine="369"/>
        <w:rPr>
          <w:shd w:val="clear" w:color="auto" w:fill="FFFFFF"/>
          <w:lang w:bidi="hi-IN"/>
        </w:rPr>
      </w:pPr>
      <w:bookmarkStart w:id="23" w:name="_Toc159845905"/>
      <w:r w:rsidRPr="00BA0622">
        <w:rPr>
          <w:shd w:val="clear" w:color="auto" w:fill="FFFFFF"/>
          <w:lang w:bidi="hi-IN"/>
        </w:rPr>
        <w:t>12. Gaming and setting birds and animals to fight in public streets</w:t>
      </w:r>
      <w:bookmarkEnd w:id="23"/>
    </w:p>
    <w:p w14:paraId="56A70EB4" w14:textId="675FB3AF"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A police officer may apprehend without warrant any person found gaming in any public street, place or thoroughfare situated within the Union Territory of Delhi, or any person setting any birds or animals to fight in any public street, place or thoroughfare situated within the said Union Territory, or</w:t>
      </w:r>
    </w:p>
    <w:p w14:paraId="54C12DAE" w14:textId="77777777" w:rsidR="003E3FA3" w:rsidRDefault="003E3FA3" w:rsidP="00BA0622">
      <w:pPr>
        <w:widowControl/>
        <w:autoSpaceDE/>
        <w:autoSpaceDN/>
        <w:jc w:val="both"/>
        <w:rPr>
          <w:color w:val="000000" w:themeColor="text1"/>
          <w:sz w:val="24"/>
          <w:szCs w:val="24"/>
          <w:shd w:val="clear" w:color="auto" w:fill="FFFFFF"/>
          <w:lang w:bidi="hi-IN"/>
        </w:rPr>
      </w:pPr>
    </w:p>
    <w:p w14:paraId="365BC032" w14:textId="52CAD965"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any person there present aiding and abetting such public fighting of birds and animals,</w:t>
      </w:r>
      <w:r w:rsidR="003E3FA3">
        <w:rPr>
          <w:color w:val="000000" w:themeColor="text1"/>
          <w:sz w:val="24"/>
          <w:szCs w:val="24"/>
          <w:lang w:bidi="hi-IN"/>
        </w:rPr>
        <w:t xml:space="preserve"> </w:t>
      </w:r>
      <w:r w:rsidRPr="00BA0622">
        <w:rPr>
          <w:color w:val="000000" w:themeColor="text1"/>
          <w:sz w:val="24"/>
          <w:szCs w:val="24"/>
          <w:shd w:val="clear" w:color="auto" w:fill="FFFFFF"/>
          <w:lang w:bidi="hi-IN"/>
        </w:rPr>
        <w:t>such person when apprehended shall be brought without delay before a Magistrate and shall be liable to imprisonment for a term which may extend to three months and shall also be liable to a fine which may extend to one thousand rupees,</w:t>
      </w:r>
    </w:p>
    <w:p w14:paraId="44A351CC" w14:textId="77777777" w:rsidR="003E3FA3" w:rsidRDefault="003E3FA3" w:rsidP="00BA0622">
      <w:pPr>
        <w:widowControl/>
        <w:autoSpaceDE/>
        <w:autoSpaceDN/>
        <w:jc w:val="both"/>
        <w:rPr>
          <w:color w:val="000000" w:themeColor="text1"/>
          <w:sz w:val="24"/>
          <w:szCs w:val="24"/>
          <w:shd w:val="clear" w:color="auto" w:fill="FFFFFF"/>
          <w:lang w:bidi="hi-IN"/>
        </w:rPr>
      </w:pPr>
    </w:p>
    <w:p w14:paraId="78E91261" w14:textId="4B02C744"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and such police officer may seize all instruments of gaming found in such public street, </w:t>
      </w:r>
      <w:proofErr w:type="gramStart"/>
      <w:r w:rsidRPr="00BA0622">
        <w:rPr>
          <w:color w:val="000000" w:themeColor="text1"/>
          <w:sz w:val="24"/>
          <w:szCs w:val="24"/>
          <w:shd w:val="clear" w:color="auto" w:fill="FFFFFF"/>
          <w:lang w:bidi="hi-IN"/>
        </w:rPr>
        <w:t>place</w:t>
      </w:r>
      <w:proofErr w:type="gramEnd"/>
      <w:r w:rsidRPr="00BA0622">
        <w:rPr>
          <w:color w:val="000000" w:themeColor="text1"/>
          <w:sz w:val="24"/>
          <w:szCs w:val="24"/>
          <w:shd w:val="clear" w:color="auto" w:fill="FFFFFF"/>
          <w:lang w:bidi="hi-IN"/>
        </w:rPr>
        <w:t xml:space="preserve"> or thoroughfare on the person of those whom he shall so arrest, and the Magistrate may on conviction of the offender order such instruments to be forthwith destroyed.</w:t>
      </w:r>
    </w:p>
    <w:p w14:paraId="502EA77A"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24" w:name="13"/>
      <w:bookmarkEnd w:id="24"/>
    </w:p>
    <w:p w14:paraId="26E5295E" w14:textId="77777777" w:rsidR="003E3FA3" w:rsidRDefault="00BA0622" w:rsidP="003E3FA3">
      <w:pPr>
        <w:pStyle w:val="Heading2"/>
        <w:ind w:firstLine="369"/>
        <w:rPr>
          <w:shd w:val="clear" w:color="auto" w:fill="FFFFFF"/>
          <w:lang w:bidi="hi-IN"/>
        </w:rPr>
      </w:pPr>
      <w:bookmarkStart w:id="25" w:name="_Toc159845906"/>
      <w:r w:rsidRPr="00BA0622">
        <w:rPr>
          <w:shd w:val="clear" w:color="auto" w:fill="FFFFFF"/>
          <w:lang w:bidi="hi-IN"/>
        </w:rPr>
        <w:t>13. Exemption of games of mere skill</w:t>
      </w:r>
      <w:bookmarkEnd w:id="25"/>
    </w:p>
    <w:p w14:paraId="207319BD" w14:textId="148E01BB"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Nothing in this Act shall apply to any game of mere skill wherever played.</w:t>
      </w:r>
    </w:p>
    <w:p w14:paraId="35D007A5"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26" w:name="14"/>
      <w:bookmarkEnd w:id="26"/>
    </w:p>
    <w:p w14:paraId="510658FD" w14:textId="77777777" w:rsidR="003E3FA3" w:rsidRDefault="00BA0622" w:rsidP="003E3FA3">
      <w:pPr>
        <w:pStyle w:val="Heading2"/>
        <w:ind w:firstLine="369"/>
        <w:rPr>
          <w:shd w:val="clear" w:color="auto" w:fill="FFFFFF"/>
          <w:lang w:bidi="hi-IN"/>
        </w:rPr>
      </w:pPr>
      <w:bookmarkStart w:id="27" w:name="_Toc159845907"/>
      <w:r w:rsidRPr="00BA0622">
        <w:rPr>
          <w:shd w:val="clear" w:color="auto" w:fill="FFFFFF"/>
          <w:lang w:bidi="hi-IN"/>
        </w:rPr>
        <w:t>14. Offences by whom triable</w:t>
      </w:r>
      <w:bookmarkEnd w:id="27"/>
    </w:p>
    <w:p w14:paraId="7AAF1CEE" w14:textId="172712BB"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Offences punishable under this Act shall be triable by any Magistrate having jurisdiction in the place where the offence is committed.</w:t>
      </w:r>
    </w:p>
    <w:p w14:paraId="1FF5CA58" w14:textId="77777777" w:rsidR="003E3FA3" w:rsidRDefault="003E3FA3" w:rsidP="00BA0622">
      <w:pPr>
        <w:widowControl/>
        <w:autoSpaceDE/>
        <w:autoSpaceDN/>
        <w:jc w:val="both"/>
        <w:rPr>
          <w:color w:val="000000" w:themeColor="text1"/>
          <w:sz w:val="24"/>
          <w:szCs w:val="24"/>
          <w:shd w:val="clear" w:color="auto" w:fill="FFFFFF"/>
          <w:lang w:bidi="hi-IN"/>
        </w:rPr>
      </w:pPr>
    </w:p>
    <w:p w14:paraId="2AF5DC49" w14:textId="23B98A27"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But such Magistrate shall be restrained within the limits of his jurisdiction under the Code of Criminal Procedure, 1898 as to the amount of fine or imprisonment he may inflict.</w:t>
      </w:r>
    </w:p>
    <w:p w14:paraId="1160208D"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28" w:name="15"/>
      <w:bookmarkEnd w:id="28"/>
    </w:p>
    <w:p w14:paraId="1B76FBEE" w14:textId="77777777" w:rsidR="003E3FA3" w:rsidRDefault="00BA0622" w:rsidP="003E3FA3">
      <w:pPr>
        <w:pStyle w:val="Heading2"/>
        <w:ind w:firstLine="369"/>
        <w:rPr>
          <w:shd w:val="clear" w:color="auto" w:fill="FFFFFF"/>
          <w:lang w:bidi="hi-IN"/>
        </w:rPr>
      </w:pPr>
      <w:bookmarkStart w:id="29" w:name="_Toc159845908"/>
      <w:r w:rsidRPr="00BA0622">
        <w:rPr>
          <w:shd w:val="clear" w:color="auto" w:fill="FFFFFF"/>
          <w:lang w:bidi="hi-IN"/>
        </w:rPr>
        <w:t>15. Penalty for subsequent offence</w:t>
      </w:r>
      <w:bookmarkEnd w:id="29"/>
    </w:p>
    <w:p w14:paraId="35109FE2" w14:textId="7A86ABBA"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Whoever, having been convicted of an offence punishable under section 3 or section 4 of this Act, shall again be guilty of any offence punishable under either of such sections shall be subject for every such subsequent offence to double the amount of punishment to which he would have been liable for the first commission of an offence of the same description.</w:t>
      </w:r>
    </w:p>
    <w:p w14:paraId="6306A5A4"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30" w:name="16"/>
      <w:bookmarkEnd w:id="30"/>
    </w:p>
    <w:p w14:paraId="12D2C2CD" w14:textId="77777777" w:rsidR="003E3FA3" w:rsidRDefault="00BA0622" w:rsidP="003E3FA3">
      <w:pPr>
        <w:pStyle w:val="Heading2"/>
        <w:ind w:firstLine="369"/>
        <w:rPr>
          <w:shd w:val="clear" w:color="auto" w:fill="FFFFFF"/>
          <w:lang w:bidi="hi-IN"/>
        </w:rPr>
      </w:pPr>
      <w:bookmarkStart w:id="31" w:name="_Toc159845909"/>
      <w:r w:rsidRPr="00BA0622">
        <w:rPr>
          <w:shd w:val="clear" w:color="auto" w:fill="FFFFFF"/>
          <w:lang w:bidi="hi-IN"/>
        </w:rPr>
        <w:t>16. Portion of fine may be paid to informer</w:t>
      </w:r>
      <w:bookmarkEnd w:id="31"/>
    </w:p>
    <w:p w14:paraId="59D25FE4" w14:textId="4A78AEB2"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 xml:space="preserve">The Magistrate trying the case may direct any portion of any fine which shall be levied under section 3 or section 4 or section 15 of this Act, or any part of the moneys or proceeds of articles seized and ordered to be </w:t>
      </w:r>
      <w:proofErr w:type="spellStart"/>
      <w:r w:rsidRPr="00BA0622">
        <w:rPr>
          <w:color w:val="000000" w:themeColor="text1"/>
          <w:sz w:val="24"/>
          <w:szCs w:val="24"/>
          <w:shd w:val="clear" w:color="auto" w:fill="FFFFFF"/>
          <w:lang w:bidi="hi-IN"/>
        </w:rPr>
        <w:t>forefeited</w:t>
      </w:r>
      <w:proofErr w:type="spellEnd"/>
      <w:r w:rsidRPr="00BA0622">
        <w:rPr>
          <w:color w:val="000000" w:themeColor="text1"/>
          <w:sz w:val="24"/>
          <w:szCs w:val="24"/>
          <w:shd w:val="clear" w:color="auto" w:fill="FFFFFF"/>
          <w:lang w:bidi="hi-IN"/>
        </w:rPr>
        <w:t xml:space="preserve"> under this Act, to be paid to an informer.</w:t>
      </w:r>
    </w:p>
    <w:p w14:paraId="10E5FA00"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32" w:name="17"/>
      <w:bookmarkEnd w:id="32"/>
    </w:p>
    <w:p w14:paraId="606B8FAF" w14:textId="77777777" w:rsidR="003E3FA3" w:rsidRDefault="00BA0622" w:rsidP="003E3FA3">
      <w:pPr>
        <w:pStyle w:val="Heading2"/>
        <w:ind w:firstLine="369"/>
        <w:rPr>
          <w:shd w:val="clear" w:color="auto" w:fill="FFFFFF"/>
          <w:lang w:bidi="hi-IN"/>
        </w:rPr>
      </w:pPr>
      <w:bookmarkStart w:id="33" w:name="_Toc159845910"/>
      <w:r w:rsidRPr="00BA0622">
        <w:rPr>
          <w:shd w:val="clear" w:color="auto" w:fill="FFFFFF"/>
          <w:lang w:bidi="hi-IN"/>
        </w:rPr>
        <w:lastRenderedPageBreak/>
        <w:t>17. Recovery of fines</w:t>
      </w:r>
      <w:bookmarkEnd w:id="33"/>
    </w:p>
    <w:p w14:paraId="76B58FE8" w14:textId="67B330FF"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All fines imposed under this Act may be covered in the manner prescribed in the Code of Criminal Procedure, 1898.</w:t>
      </w:r>
    </w:p>
    <w:p w14:paraId="0AC5910B" w14:textId="77777777" w:rsidR="003E3FA3" w:rsidRDefault="003E3FA3" w:rsidP="00BA0622">
      <w:pPr>
        <w:widowControl/>
        <w:autoSpaceDE/>
        <w:autoSpaceDN/>
        <w:jc w:val="both"/>
        <w:rPr>
          <w:b/>
          <w:bCs/>
          <w:color w:val="000000" w:themeColor="text1"/>
          <w:sz w:val="24"/>
          <w:szCs w:val="24"/>
          <w:shd w:val="clear" w:color="auto" w:fill="FFFFFF"/>
          <w:lang w:bidi="hi-IN"/>
        </w:rPr>
      </w:pPr>
      <w:bookmarkStart w:id="34" w:name="18"/>
      <w:bookmarkEnd w:id="34"/>
    </w:p>
    <w:p w14:paraId="183E7DCC" w14:textId="77777777" w:rsidR="008F6A20" w:rsidRDefault="00BA0622" w:rsidP="008F6A20">
      <w:pPr>
        <w:pStyle w:val="Heading2"/>
        <w:ind w:firstLine="369"/>
        <w:rPr>
          <w:shd w:val="clear" w:color="auto" w:fill="FFFFFF"/>
          <w:lang w:bidi="hi-IN"/>
        </w:rPr>
      </w:pPr>
      <w:bookmarkStart w:id="35" w:name="_Toc159845911"/>
      <w:r w:rsidRPr="00BA0622">
        <w:rPr>
          <w:shd w:val="clear" w:color="auto" w:fill="FFFFFF"/>
          <w:lang w:bidi="hi-IN"/>
        </w:rPr>
        <w:t>18. Repeal</w:t>
      </w:r>
      <w:bookmarkEnd w:id="35"/>
    </w:p>
    <w:p w14:paraId="2E5EAE92" w14:textId="26A4B849" w:rsidR="00BA0622" w:rsidRPr="00BA0622" w:rsidRDefault="00BA0622" w:rsidP="003E3FA3">
      <w:pPr>
        <w:widowControl/>
        <w:autoSpaceDE/>
        <w:autoSpaceDN/>
        <w:ind w:firstLine="720"/>
        <w:jc w:val="both"/>
        <w:rPr>
          <w:color w:val="000000" w:themeColor="text1"/>
          <w:sz w:val="24"/>
          <w:szCs w:val="24"/>
          <w:lang w:bidi="hi-IN"/>
        </w:rPr>
      </w:pPr>
      <w:r w:rsidRPr="00BA0622">
        <w:rPr>
          <w:color w:val="000000" w:themeColor="text1"/>
          <w:sz w:val="24"/>
          <w:szCs w:val="24"/>
          <w:shd w:val="clear" w:color="auto" w:fill="FFFFFF"/>
          <w:lang w:bidi="hi-IN"/>
        </w:rPr>
        <w:t>The following Act are hereby repealed:</w:t>
      </w:r>
    </w:p>
    <w:p w14:paraId="015BD11D" w14:textId="77777777" w:rsidR="00BA0622" w:rsidRPr="00BA0622" w:rsidRDefault="00BA0622" w:rsidP="008F6A20">
      <w:pPr>
        <w:widowControl/>
        <w:autoSpaceDE/>
        <w:autoSpaceDN/>
        <w:ind w:left="720"/>
        <w:jc w:val="both"/>
        <w:rPr>
          <w:color w:val="000000" w:themeColor="text1"/>
          <w:sz w:val="24"/>
          <w:szCs w:val="24"/>
          <w:lang w:bidi="hi-IN"/>
        </w:rPr>
      </w:pPr>
      <w:r w:rsidRPr="00BA0622">
        <w:rPr>
          <w:color w:val="000000" w:themeColor="text1"/>
          <w:sz w:val="24"/>
          <w:szCs w:val="24"/>
          <w:shd w:val="clear" w:color="auto" w:fill="FFFFFF"/>
          <w:lang w:bidi="hi-IN"/>
        </w:rPr>
        <w:t>(1) The Public Gambling Act, 1867 as in force in the '[Union Territory of Delhi].</w:t>
      </w:r>
    </w:p>
    <w:p w14:paraId="72A0C350" w14:textId="31EA074D" w:rsidR="00487650" w:rsidRPr="00CF7562" w:rsidRDefault="00BA0622" w:rsidP="00CF7562">
      <w:pPr>
        <w:widowControl/>
        <w:shd w:val="clear" w:color="auto" w:fill="FFFFFF"/>
        <w:autoSpaceDE/>
        <w:autoSpaceDN/>
        <w:ind w:left="720"/>
        <w:jc w:val="both"/>
        <w:rPr>
          <w:color w:val="000000" w:themeColor="text1"/>
          <w:sz w:val="24"/>
          <w:szCs w:val="24"/>
          <w:lang w:bidi="hi-IN"/>
        </w:rPr>
      </w:pPr>
      <w:r w:rsidRPr="00BA0622">
        <w:rPr>
          <w:color w:val="000000" w:themeColor="text1"/>
          <w:sz w:val="24"/>
          <w:szCs w:val="24"/>
          <w:shd w:val="clear" w:color="auto" w:fill="FFFFFF"/>
          <w:lang w:bidi="hi-IN"/>
        </w:rPr>
        <w:t>(2) The Public Gambling (Punjab Amendment) Act, 1929 (Punjab Act 1 of 1929), as extended to the </w:t>
      </w:r>
      <w:r w:rsidRPr="00E813A3">
        <w:rPr>
          <w:color w:val="000000" w:themeColor="text1"/>
          <w:sz w:val="24"/>
          <w:szCs w:val="24"/>
          <w:shd w:val="clear" w:color="auto" w:fill="FFFFFF"/>
          <w:lang w:bidi="hi-IN"/>
        </w:rPr>
        <w:t>[Union Territory of Delhi.</w:t>
      </w:r>
      <w:r w:rsidR="00CF7562" w:rsidRPr="00E813A3">
        <w:rPr>
          <w:color w:val="000000" w:themeColor="text1"/>
          <w:sz w:val="24"/>
          <w:szCs w:val="24"/>
          <w:shd w:val="clear" w:color="auto" w:fill="FFFFFF"/>
          <w:lang w:bidi="hi-IN"/>
        </w:rPr>
        <w:t>]</w:t>
      </w:r>
    </w:p>
    <w:sectPr w:rsidR="00487650" w:rsidRPr="00CF7562" w:rsidSect="00A668F7">
      <w:footerReference w:type="default" r:id="rId8"/>
      <w:pgSz w:w="12240" w:h="15840"/>
      <w:pgMar w:top="1354" w:right="1325"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0532" w14:textId="77777777" w:rsidR="00A668F7" w:rsidRDefault="00A668F7" w:rsidP="002D44D2">
      <w:r>
        <w:separator/>
      </w:r>
    </w:p>
  </w:endnote>
  <w:endnote w:type="continuationSeparator" w:id="0">
    <w:p w14:paraId="706E1512" w14:textId="77777777" w:rsidR="00A668F7" w:rsidRDefault="00A668F7" w:rsidP="002D44D2">
      <w:r>
        <w:continuationSeparator/>
      </w:r>
    </w:p>
  </w:endnote>
  <w:endnote w:type="continuationNotice" w:id="1">
    <w:p w14:paraId="7A0A9F6C" w14:textId="77777777" w:rsidR="00A668F7" w:rsidRDefault="00A6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7B2" w14:textId="77777777" w:rsidR="00A04896" w:rsidRPr="002845B2" w:rsidRDefault="00A04896" w:rsidP="00A04896">
    <w:pPr>
      <w:pStyle w:val="Footer"/>
      <w:tabs>
        <w:tab w:val="clear" w:pos="4513"/>
        <w:tab w:val="center" w:pos="4860"/>
        <w:tab w:val="left" w:pos="8730"/>
      </w:tabs>
      <w:ind w:left="-1080"/>
      <w:rPr>
        <w:i/>
        <w:iCs/>
        <w:color w:val="943634" w:themeColor="accent2" w:themeShade="BF"/>
      </w:rPr>
    </w:pPr>
    <w:r w:rsidRPr="002845B2">
      <w:rPr>
        <w:i/>
        <w:iCs/>
        <w:color w:val="943634" w:themeColor="accent2" w:themeShade="BF"/>
      </w:rPr>
      <w:t xml:space="preserve">For internal use of Office of Prashant ‘Kanha’, Advocate on Record,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E610" w14:textId="77777777" w:rsidR="00A668F7" w:rsidRDefault="00A668F7" w:rsidP="002D44D2">
      <w:r>
        <w:separator/>
      </w:r>
    </w:p>
  </w:footnote>
  <w:footnote w:type="continuationSeparator" w:id="0">
    <w:p w14:paraId="71A95FB5" w14:textId="77777777" w:rsidR="00A668F7" w:rsidRDefault="00A668F7" w:rsidP="002D44D2">
      <w:r>
        <w:continuationSeparator/>
      </w:r>
    </w:p>
  </w:footnote>
  <w:footnote w:type="continuationNotice" w:id="1">
    <w:p w14:paraId="17FBDD10" w14:textId="77777777" w:rsidR="00A668F7" w:rsidRDefault="00A66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B0D"/>
    <w:multiLevelType w:val="multilevel"/>
    <w:tmpl w:val="0172AC9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2A6219"/>
    <w:multiLevelType w:val="multilevel"/>
    <w:tmpl w:val="427296C6"/>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 w15:restartNumberingAfterBreak="0">
    <w:nsid w:val="15993468"/>
    <w:multiLevelType w:val="multilevel"/>
    <w:tmpl w:val="9384B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9F18C6"/>
    <w:multiLevelType w:val="multilevel"/>
    <w:tmpl w:val="5444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F4CE4"/>
    <w:multiLevelType w:val="multilevel"/>
    <w:tmpl w:val="9196B4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D611F"/>
    <w:multiLevelType w:val="multilevel"/>
    <w:tmpl w:val="4A981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90661DD"/>
    <w:multiLevelType w:val="multilevel"/>
    <w:tmpl w:val="2DB2816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451EA"/>
    <w:multiLevelType w:val="multilevel"/>
    <w:tmpl w:val="9C08626A"/>
    <w:lvl w:ilvl="0">
      <w:start w:val="1"/>
      <w:numFmt w:val="lowerRoman"/>
      <w:lvlText w:val="%1."/>
      <w:lvlJc w:val="right"/>
      <w:pPr>
        <w:tabs>
          <w:tab w:val="num" w:pos="2160"/>
        </w:tabs>
        <w:ind w:left="2160" w:hanging="360"/>
      </w:pPr>
    </w:lvl>
    <w:lvl w:ilvl="1">
      <w:start w:val="1"/>
      <w:numFmt w:val="decimal"/>
      <w:lvlText w:val="%2."/>
      <w:lvlJc w:val="right"/>
      <w:pPr>
        <w:tabs>
          <w:tab w:val="num" w:pos="2880"/>
        </w:tabs>
        <w:ind w:left="2880" w:hanging="360"/>
      </w:pPr>
    </w:lvl>
    <w:lvl w:ilvl="2">
      <w:start w:val="1"/>
      <w:numFmt w:val="lowerLetter"/>
      <w:lvlText w:val="%3."/>
      <w:lvlJc w:val="right"/>
      <w:pPr>
        <w:tabs>
          <w:tab w:val="num" w:pos="3600"/>
        </w:tabs>
        <w:ind w:left="3600" w:hanging="360"/>
      </w:pPr>
      <w:rPr>
        <w:rFonts w:ascii="Times New Roman" w:eastAsia="Times New Roman" w:hAnsi="Times New Roman" w:cs="Times New Roman"/>
      </w:rPr>
    </w:lvl>
    <w:lvl w:ilvl="3" w:tentative="1">
      <w:start w:val="1"/>
      <w:numFmt w:val="lowerRoman"/>
      <w:lvlText w:val="%4."/>
      <w:lvlJc w:val="right"/>
      <w:pPr>
        <w:tabs>
          <w:tab w:val="num" w:pos="4320"/>
        </w:tabs>
        <w:ind w:left="4320" w:hanging="360"/>
      </w:pPr>
    </w:lvl>
    <w:lvl w:ilvl="4" w:tentative="1">
      <w:start w:val="1"/>
      <w:numFmt w:val="lowerRoman"/>
      <w:lvlText w:val="%5."/>
      <w:lvlJc w:val="right"/>
      <w:pPr>
        <w:tabs>
          <w:tab w:val="num" w:pos="5040"/>
        </w:tabs>
        <w:ind w:left="5040" w:hanging="360"/>
      </w:pPr>
    </w:lvl>
    <w:lvl w:ilvl="5" w:tentative="1">
      <w:start w:val="1"/>
      <w:numFmt w:val="lowerRoman"/>
      <w:lvlText w:val="%6."/>
      <w:lvlJc w:val="right"/>
      <w:pPr>
        <w:tabs>
          <w:tab w:val="num" w:pos="5760"/>
        </w:tabs>
        <w:ind w:left="5760" w:hanging="360"/>
      </w:pPr>
    </w:lvl>
    <w:lvl w:ilvl="6" w:tentative="1">
      <w:start w:val="1"/>
      <w:numFmt w:val="lowerRoman"/>
      <w:lvlText w:val="%7."/>
      <w:lvlJc w:val="right"/>
      <w:pPr>
        <w:tabs>
          <w:tab w:val="num" w:pos="6480"/>
        </w:tabs>
        <w:ind w:left="6480" w:hanging="360"/>
      </w:pPr>
    </w:lvl>
    <w:lvl w:ilvl="7" w:tentative="1">
      <w:start w:val="1"/>
      <w:numFmt w:val="lowerRoman"/>
      <w:lvlText w:val="%8."/>
      <w:lvlJc w:val="right"/>
      <w:pPr>
        <w:tabs>
          <w:tab w:val="num" w:pos="7200"/>
        </w:tabs>
        <w:ind w:left="7200" w:hanging="360"/>
      </w:pPr>
    </w:lvl>
    <w:lvl w:ilvl="8" w:tentative="1">
      <w:start w:val="1"/>
      <w:numFmt w:val="lowerRoman"/>
      <w:lvlText w:val="%9."/>
      <w:lvlJc w:val="right"/>
      <w:pPr>
        <w:tabs>
          <w:tab w:val="num" w:pos="7920"/>
        </w:tabs>
        <w:ind w:left="7920" w:hanging="360"/>
      </w:pPr>
    </w:lvl>
  </w:abstractNum>
  <w:abstractNum w:abstractNumId="8" w15:restartNumberingAfterBreak="0">
    <w:nsid w:val="46BC5FB2"/>
    <w:multiLevelType w:val="multilevel"/>
    <w:tmpl w:val="14568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CAF2A72"/>
    <w:multiLevelType w:val="multilevel"/>
    <w:tmpl w:val="06F43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30522BA"/>
    <w:multiLevelType w:val="multilevel"/>
    <w:tmpl w:val="0382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D023AB"/>
    <w:multiLevelType w:val="multilevel"/>
    <w:tmpl w:val="1E201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ABE2206"/>
    <w:multiLevelType w:val="multilevel"/>
    <w:tmpl w:val="CF626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10A87"/>
    <w:multiLevelType w:val="multilevel"/>
    <w:tmpl w:val="3DC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776446">
    <w:abstractNumId w:val="2"/>
  </w:num>
  <w:num w:numId="2" w16cid:durableId="1306659778">
    <w:abstractNumId w:val="7"/>
  </w:num>
  <w:num w:numId="3" w16cid:durableId="2083332117">
    <w:abstractNumId w:val="10"/>
  </w:num>
  <w:num w:numId="4" w16cid:durableId="1973098196">
    <w:abstractNumId w:val="12"/>
  </w:num>
  <w:num w:numId="5" w16cid:durableId="464858002">
    <w:abstractNumId w:val="13"/>
  </w:num>
  <w:num w:numId="6" w16cid:durableId="1528835145">
    <w:abstractNumId w:val="6"/>
  </w:num>
  <w:num w:numId="7" w16cid:durableId="1899167983">
    <w:abstractNumId w:val="3"/>
  </w:num>
  <w:num w:numId="8" w16cid:durableId="2029258995">
    <w:abstractNumId w:val="0"/>
  </w:num>
  <w:num w:numId="9" w16cid:durableId="1687754723">
    <w:abstractNumId w:val="1"/>
  </w:num>
  <w:num w:numId="10" w16cid:durableId="1776747385">
    <w:abstractNumId w:val="4"/>
  </w:num>
  <w:num w:numId="11" w16cid:durableId="670455058">
    <w:abstractNumId w:val="11"/>
  </w:num>
  <w:num w:numId="12" w16cid:durableId="1797211861">
    <w:abstractNumId w:val="9"/>
  </w:num>
  <w:num w:numId="13" w16cid:durableId="474759237">
    <w:abstractNumId w:val="5"/>
  </w:num>
  <w:num w:numId="14" w16cid:durableId="115333238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75D1"/>
    <w:rsid w:val="000013CD"/>
    <w:rsid w:val="0000169F"/>
    <w:rsid w:val="00003D2E"/>
    <w:rsid w:val="00003FE3"/>
    <w:rsid w:val="00004C09"/>
    <w:rsid w:val="00005917"/>
    <w:rsid w:val="00010D73"/>
    <w:rsid w:val="0001453B"/>
    <w:rsid w:val="0001541F"/>
    <w:rsid w:val="0001795E"/>
    <w:rsid w:val="00021A83"/>
    <w:rsid w:val="00023061"/>
    <w:rsid w:val="0002384A"/>
    <w:rsid w:val="000239C4"/>
    <w:rsid w:val="00024BA1"/>
    <w:rsid w:val="00026171"/>
    <w:rsid w:val="000261AA"/>
    <w:rsid w:val="0002753D"/>
    <w:rsid w:val="00031317"/>
    <w:rsid w:val="00031433"/>
    <w:rsid w:val="00032BFA"/>
    <w:rsid w:val="00033A2F"/>
    <w:rsid w:val="00034061"/>
    <w:rsid w:val="00035B53"/>
    <w:rsid w:val="00036CDA"/>
    <w:rsid w:val="00037D99"/>
    <w:rsid w:val="000400D4"/>
    <w:rsid w:val="000416CD"/>
    <w:rsid w:val="00042D03"/>
    <w:rsid w:val="00043467"/>
    <w:rsid w:val="00043F0F"/>
    <w:rsid w:val="00043F23"/>
    <w:rsid w:val="000443E6"/>
    <w:rsid w:val="00044CC9"/>
    <w:rsid w:val="00045E5C"/>
    <w:rsid w:val="000466BD"/>
    <w:rsid w:val="00046CEE"/>
    <w:rsid w:val="000470E2"/>
    <w:rsid w:val="00052618"/>
    <w:rsid w:val="0005390C"/>
    <w:rsid w:val="00053F58"/>
    <w:rsid w:val="00054E48"/>
    <w:rsid w:val="00054FFF"/>
    <w:rsid w:val="0005560E"/>
    <w:rsid w:val="00055669"/>
    <w:rsid w:val="00055E32"/>
    <w:rsid w:val="00056282"/>
    <w:rsid w:val="00056D40"/>
    <w:rsid w:val="00057D4F"/>
    <w:rsid w:val="000623D1"/>
    <w:rsid w:val="00063FDC"/>
    <w:rsid w:val="00064AB8"/>
    <w:rsid w:val="0006601E"/>
    <w:rsid w:val="00066459"/>
    <w:rsid w:val="000676B8"/>
    <w:rsid w:val="000677A4"/>
    <w:rsid w:val="00067A8E"/>
    <w:rsid w:val="0007508E"/>
    <w:rsid w:val="00076375"/>
    <w:rsid w:val="0007664E"/>
    <w:rsid w:val="0007785E"/>
    <w:rsid w:val="00077884"/>
    <w:rsid w:val="0008097F"/>
    <w:rsid w:val="00081914"/>
    <w:rsid w:val="00083785"/>
    <w:rsid w:val="0008580A"/>
    <w:rsid w:val="00085883"/>
    <w:rsid w:val="000862D1"/>
    <w:rsid w:val="00087C0B"/>
    <w:rsid w:val="00087CD7"/>
    <w:rsid w:val="00087DD6"/>
    <w:rsid w:val="0009570E"/>
    <w:rsid w:val="000961EC"/>
    <w:rsid w:val="000967CC"/>
    <w:rsid w:val="00096D4F"/>
    <w:rsid w:val="00097A6B"/>
    <w:rsid w:val="000A135A"/>
    <w:rsid w:val="000A2D4F"/>
    <w:rsid w:val="000A4107"/>
    <w:rsid w:val="000A433E"/>
    <w:rsid w:val="000A587D"/>
    <w:rsid w:val="000A647F"/>
    <w:rsid w:val="000A7E2D"/>
    <w:rsid w:val="000B3A1B"/>
    <w:rsid w:val="000B5CCC"/>
    <w:rsid w:val="000B5EF7"/>
    <w:rsid w:val="000B6F38"/>
    <w:rsid w:val="000B7C54"/>
    <w:rsid w:val="000B7E12"/>
    <w:rsid w:val="000C01DC"/>
    <w:rsid w:val="000C0678"/>
    <w:rsid w:val="000C11B0"/>
    <w:rsid w:val="000C1E2C"/>
    <w:rsid w:val="000C2607"/>
    <w:rsid w:val="000C376A"/>
    <w:rsid w:val="000C398D"/>
    <w:rsid w:val="000C3E93"/>
    <w:rsid w:val="000C4176"/>
    <w:rsid w:val="000C4566"/>
    <w:rsid w:val="000C6A0A"/>
    <w:rsid w:val="000D05B2"/>
    <w:rsid w:val="000D37CF"/>
    <w:rsid w:val="000D498F"/>
    <w:rsid w:val="000D5174"/>
    <w:rsid w:val="000D53FA"/>
    <w:rsid w:val="000D67DC"/>
    <w:rsid w:val="000E10D2"/>
    <w:rsid w:val="000E3546"/>
    <w:rsid w:val="000E3568"/>
    <w:rsid w:val="000E5D50"/>
    <w:rsid w:val="000E5EA0"/>
    <w:rsid w:val="000E65E2"/>
    <w:rsid w:val="000E679C"/>
    <w:rsid w:val="000E6FC8"/>
    <w:rsid w:val="000E7813"/>
    <w:rsid w:val="000E7B77"/>
    <w:rsid w:val="000F1392"/>
    <w:rsid w:val="000F160D"/>
    <w:rsid w:val="000F2035"/>
    <w:rsid w:val="000F2E5F"/>
    <w:rsid w:val="000F3301"/>
    <w:rsid w:val="000F3A5A"/>
    <w:rsid w:val="000F3D3B"/>
    <w:rsid w:val="000F3F7F"/>
    <w:rsid w:val="000F413F"/>
    <w:rsid w:val="000F5B72"/>
    <w:rsid w:val="000F67DC"/>
    <w:rsid w:val="000F6965"/>
    <w:rsid w:val="00100D99"/>
    <w:rsid w:val="00101C2B"/>
    <w:rsid w:val="0010271A"/>
    <w:rsid w:val="001028E5"/>
    <w:rsid w:val="001041DE"/>
    <w:rsid w:val="0010522C"/>
    <w:rsid w:val="00105E2D"/>
    <w:rsid w:val="00106110"/>
    <w:rsid w:val="00106FF3"/>
    <w:rsid w:val="0011157E"/>
    <w:rsid w:val="00111BBF"/>
    <w:rsid w:val="0011393D"/>
    <w:rsid w:val="00114CC2"/>
    <w:rsid w:val="00114F9E"/>
    <w:rsid w:val="00115BAE"/>
    <w:rsid w:val="00116991"/>
    <w:rsid w:val="00116A35"/>
    <w:rsid w:val="001209BE"/>
    <w:rsid w:val="001219A7"/>
    <w:rsid w:val="00121FD6"/>
    <w:rsid w:val="00122CB8"/>
    <w:rsid w:val="00125AD2"/>
    <w:rsid w:val="001268FB"/>
    <w:rsid w:val="001270C9"/>
    <w:rsid w:val="00127420"/>
    <w:rsid w:val="001277D4"/>
    <w:rsid w:val="001309E8"/>
    <w:rsid w:val="001309EB"/>
    <w:rsid w:val="0013115B"/>
    <w:rsid w:val="00131318"/>
    <w:rsid w:val="0013284F"/>
    <w:rsid w:val="00133A6C"/>
    <w:rsid w:val="00133C06"/>
    <w:rsid w:val="00134FFB"/>
    <w:rsid w:val="00135C52"/>
    <w:rsid w:val="0014177D"/>
    <w:rsid w:val="00144DF8"/>
    <w:rsid w:val="001450C2"/>
    <w:rsid w:val="00146D85"/>
    <w:rsid w:val="001479A4"/>
    <w:rsid w:val="001515B5"/>
    <w:rsid w:val="001518FA"/>
    <w:rsid w:val="00151A2A"/>
    <w:rsid w:val="00153AEB"/>
    <w:rsid w:val="00156FB3"/>
    <w:rsid w:val="0015743D"/>
    <w:rsid w:val="001614D3"/>
    <w:rsid w:val="001617A6"/>
    <w:rsid w:val="00161D13"/>
    <w:rsid w:val="001624B6"/>
    <w:rsid w:val="001638BA"/>
    <w:rsid w:val="00164931"/>
    <w:rsid w:val="00165CD9"/>
    <w:rsid w:val="00166BFA"/>
    <w:rsid w:val="00167A02"/>
    <w:rsid w:val="0017020E"/>
    <w:rsid w:val="0017067D"/>
    <w:rsid w:val="00171B6A"/>
    <w:rsid w:val="001736FC"/>
    <w:rsid w:val="001744C9"/>
    <w:rsid w:val="0017549F"/>
    <w:rsid w:val="00175AC4"/>
    <w:rsid w:val="00175DDC"/>
    <w:rsid w:val="001764C1"/>
    <w:rsid w:val="0017667B"/>
    <w:rsid w:val="00177DB2"/>
    <w:rsid w:val="00186220"/>
    <w:rsid w:val="00187D57"/>
    <w:rsid w:val="00193706"/>
    <w:rsid w:val="00194591"/>
    <w:rsid w:val="0019490D"/>
    <w:rsid w:val="00194E40"/>
    <w:rsid w:val="001950F2"/>
    <w:rsid w:val="0019511A"/>
    <w:rsid w:val="00195487"/>
    <w:rsid w:val="0019747C"/>
    <w:rsid w:val="001A0EA8"/>
    <w:rsid w:val="001A32C7"/>
    <w:rsid w:val="001A5284"/>
    <w:rsid w:val="001A5B08"/>
    <w:rsid w:val="001A6E38"/>
    <w:rsid w:val="001A7DBD"/>
    <w:rsid w:val="001A7DC3"/>
    <w:rsid w:val="001B0A42"/>
    <w:rsid w:val="001B22E6"/>
    <w:rsid w:val="001B4FEB"/>
    <w:rsid w:val="001B574C"/>
    <w:rsid w:val="001B634D"/>
    <w:rsid w:val="001B6759"/>
    <w:rsid w:val="001B6FE2"/>
    <w:rsid w:val="001C0ACF"/>
    <w:rsid w:val="001C1C1C"/>
    <w:rsid w:val="001C2B4F"/>
    <w:rsid w:val="001C4832"/>
    <w:rsid w:val="001D176B"/>
    <w:rsid w:val="001D2FBA"/>
    <w:rsid w:val="001D3687"/>
    <w:rsid w:val="001D54F3"/>
    <w:rsid w:val="001E13BF"/>
    <w:rsid w:val="001E1CE3"/>
    <w:rsid w:val="001E1D43"/>
    <w:rsid w:val="001E6940"/>
    <w:rsid w:val="001E798D"/>
    <w:rsid w:val="001F0545"/>
    <w:rsid w:val="001F080C"/>
    <w:rsid w:val="001F0B62"/>
    <w:rsid w:val="001F1F8B"/>
    <w:rsid w:val="001F3D43"/>
    <w:rsid w:val="001F4ECE"/>
    <w:rsid w:val="001F5204"/>
    <w:rsid w:val="001F5D9A"/>
    <w:rsid w:val="001F6B1A"/>
    <w:rsid w:val="001F6E75"/>
    <w:rsid w:val="002004BE"/>
    <w:rsid w:val="0020099B"/>
    <w:rsid w:val="00200D4F"/>
    <w:rsid w:val="00202923"/>
    <w:rsid w:val="002030A0"/>
    <w:rsid w:val="00203984"/>
    <w:rsid w:val="00203DFA"/>
    <w:rsid w:val="00203F8D"/>
    <w:rsid w:val="0020409F"/>
    <w:rsid w:val="002061AC"/>
    <w:rsid w:val="00207D1C"/>
    <w:rsid w:val="00210CA5"/>
    <w:rsid w:val="00211D05"/>
    <w:rsid w:val="00212480"/>
    <w:rsid w:val="0021272D"/>
    <w:rsid w:val="00212B9C"/>
    <w:rsid w:val="002133AF"/>
    <w:rsid w:val="002167AD"/>
    <w:rsid w:val="00217250"/>
    <w:rsid w:val="0021771B"/>
    <w:rsid w:val="0022029D"/>
    <w:rsid w:val="00220459"/>
    <w:rsid w:val="002205A1"/>
    <w:rsid w:val="002248ED"/>
    <w:rsid w:val="00224D56"/>
    <w:rsid w:val="002250EE"/>
    <w:rsid w:val="002263EB"/>
    <w:rsid w:val="00227F3B"/>
    <w:rsid w:val="00231356"/>
    <w:rsid w:val="00231ABE"/>
    <w:rsid w:val="00232339"/>
    <w:rsid w:val="00234C3F"/>
    <w:rsid w:val="00235CE3"/>
    <w:rsid w:val="00236131"/>
    <w:rsid w:val="00236471"/>
    <w:rsid w:val="00236548"/>
    <w:rsid w:val="002365A8"/>
    <w:rsid w:val="0024111E"/>
    <w:rsid w:val="00242A6D"/>
    <w:rsid w:val="00246957"/>
    <w:rsid w:val="00250083"/>
    <w:rsid w:val="002546F6"/>
    <w:rsid w:val="00256A9E"/>
    <w:rsid w:val="0026070E"/>
    <w:rsid w:val="002609E4"/>
    <w:rsid w:val="00260F2D"/>
    <w:rsid w:val="00261FA1"/>
    <w:rsid w:val="00262809"/>
    <w:rsid w:val="00263539"/>
    <w:rsid w:val="00263AC2"/>
    <w:rsid w:val="00267467"/>
    <w:rsid w:val="002675F7"/>
    <w:rsid w:val="00267EBC"/>
    <w:rsid w:val="00267F31"/>
    <w:rsid w:val="002702B0"/>
    <w:rsid w:val="002738FD"/>
    <w:rsid w:val="00274B82"/>
    <w:rsid w:val="00274D3A"/>
    <w:rsid w:val="0027672D"/>
    <w:rsid w:val="0027681E"/>
    <w:rsid w:val="00281BA8"/>
    <w:rsid w:val="00281C87"/>
    <w:rsid w:val="00281F07"/>
    <w:rsid w:val="00283B96"/>
    <w:rsid w:val="00283FCB"/>
    <w:rsid w:val="00284BB8"/>
    <w:rsid w:val="00285634"/>
    <w:rsid w:val="00286BE9"/>
    <w:rsid w:val="00287601"/>
    <w:rsid w:val="0029304D"/>
    <w:rsid w:val="0029338C"/>
    <w:rsid w:val="00294FFD"/>
    <w:rsid w:val="00295092"/>
    <w:rsid w:val="0029555C"/>
    <w:rsid w:val="0029598C"/>
    <w:rsid w:val="002963D5"/>
    <w:rsid w:val="00296843"/>
    <w:rsid w:val="0029777E"/>
    <w:rsid w:val="002A3585"/>
    <w:rsid w:val="002A3683"/>
    <w:rsid w:val="002A7848"/>
    <w:rsid w:val="002A7FB2"/>
    <w:rsid w:val="002B58F5"/>
    <w:rsid w:val="002B60DC"/>
    <w:rsid w:val="002B7F97"/>
    <w:rsid w:val="002C1298"/>
    <w:rsid w:val="002C19E4"/>
    <w:rsid w:val="002C22A6"/>
    <w:rsid w:val="002C260A"/>
    <w:rsid w:val="002C2C4D"/>
    <w:rsid w:val="002C2FAD"/>
    <w:rsid w:val="002C3817"/>
    <w:rsid w:val="002C3F71"/>
    <w:rsid w:val="002C49C2"/>
    <w:rsid w:val="002C732D"/>
    <w:rsid w:val="002C7402"/>
    <w:rsid w:val="002C75D0"/>
    <w:rsid w:val="002D0A5D"/>
    <w:rsid w:val="002D11F3"/>
    <w:rsid w:val="002D17C3"/>
    <w:rsid w:val="002D1B78"/>
    <w:rsid w:val="002D24B3"/>
    <w:rsid w:val="002D2627"/>
    <w:rsid w:val="002D44D2"/>
    <w:rsid w:val="002D5376"/>
    <w:rsid w:val="002D5562"/>
    <w:rsid w:val="002D57DF"/>
    <w:rsid w:val="002D6723"/>
    <w:rsid w:val="002D7EDA"/>
    <w:rsid w:val="002D7EF2"/>
    <w:rsid w:val="002E0F5D"/>
    <w:rsid w:val="002E10A0"/>
    <w:rsid w:val="002E1DF8"/>
    <w:rsid w:val="002E3C38"/>
    <w:rsid w:val="002E43C7"/>
    <w:rsid w:val="002E58A4"/>
    <w:rsid w:val="002E6040"/>
    <w:rsid w:val="002E6D35"/>
    <w:rsid w:val="002F0054"/>
    <w:rsid w:val="002F067D"/>
    <w:rsid w:val="002F0731"/>
    <w:rsid w:val="002F0884"/>
    <w:rsid w:val="002F366A"/>
    <w:rsid w:val="002F38BB"/>
    <w:rsid w:val="002F493D"/>
    <w:rsid w:val="002F4954"/>
    <w:rsid w:val="002F5C18"/>
    <w:rsid w:val="002F60F5"/>
    <w:rsid w:val="002F6558"/>
    <w:rsid w:val="002F7CFC"/>
    <w:rsid w:val="0030028C"/>
    <w:rsid w:val="003022B5"/>
    <w:rsid w:val="0030544D"/>
    <w:rsid w:val="0030559E"/>
    <w:rsid w:val="003063B2"/>
    <w:rsid w:val="00306B7B"/>
    <w:rsid w:val="00306F7F"/>
    <w:rsid w:val="0030708D"/>
    <w:rsid w:val="0030771F"/>
    <w:rsid w:val="00307E58"/>
    <w:rsid w:val="00310AD2"/>
    <w:rsid w:val="0031159D"/>
    <w:rsid w:val="003140EE"/>
    <w:rsid w:val="00314E6F"/>
    <w:rsid w:val="0031629C"/>
    <w:rsid w:val="00316535"/>
    <w:rsid w:val="00320010"/>
    <w:rsid w:val="0032131E"/>
    <w:rsid w:val="00321ABA"/>
    <w:rsid w:val="00321C2A"/>
    <w:rsid w:val="0032335C"/>
    <w:rsid w:val="00324685"/>
    <w:rsid w:val="00325E58"/>
    <w:rsid w:val="0033022B"/>
    <w:rsid w:val="003305AE"/>
    <w:rsid w:val="0033227B"/>
    <w:rsid w:val="00333AE2"/>
    <w:rsid w:val="00333B48"/>
    <w:rsid w:val="0033401B"/>
    <w:rsid w:val="00334201"/>
    <w:rsid w:val="003343D3"/>
    <w:rsid w:val="00334BD5"/>
    <w:rsid w:val="00334F97"/>
    <w:rsid w:val="0033666A"/>
    <w:rsid w:val="00336BEE"/>
    <w:rsid w:val="00340172"/>
    <w:rsid w:val="00340630"/>
    <w:rsid w:val="003414C3"/>
    <w:rsid w:val="0034208C"/>
    <w:rsid w:val="00342E86"/>
    <w:rsid w:val="0034415F"/>
    <w:rsid w:val="00344484"/>
    <w:rsid w:val="00345A42"/>
    <w:rsid w:val="00345D2B"/>
    <w:rsid w:val="003472A8"/>
    <w:rsid w:val="00347A09"/>
    <w:rsid w:val="00347DF4"/>
    <w:rsid w:val="00347F46"/>
    <w:rsid w:val="00351541"/>
    <w:rsid w:val="003519FB"/>
    <w:rsid w:val="003539E1"/>
    <w:rsid w:val="003555AC"/>
    <w:rsid w:val="00355EAF"/>
    <w:rsid w:val="00355ED8"/>
    <w:rsid w:val="00355FC6"/>
    <w:rsid w:val="00356D8C"/>
    <w:rsid w:val="00360659"/>
    <w:rsid w:val="00361550"/>
    <w:rsid w:val="003618FF"/>
    <w:rsid w:val="00361EE1"/>
    <w:rsid w:val="00363F85"/>
    <w:rsid w:val="00364B29"/>
    <w:rsid w:val="00365B39"/>
    <w:rsid w:val="00365C9A"/>
    <w:rsid w:val="00366117"/>
    <w:rsid w:val="00366701"/>
    <w:rsid w:val="003702C8"/>
    <w:rsid w:val="00372B7A"/>
    <w:rsid w:val="00373EB7"/>
    <w:rsid w:val="0037458E"/>
    <w:rsid w:val="003747C7"/>
    <w:rsid w:val="00374B1B"/>
    <w:rsid w:val="003763B7"/>
    <w:rsid w:val="00376B3B"/>
    <w:rsid w:val="00380212"/>
    <w:rsid w:val="00381B06"/>
    <w:rsid w:val="00381B16"/>
    <w:rsid w:val="00384038"/>
    <w:rsid w:val="0038424B"/>
    <w:rsid w:val="0038647C"/>
    <w:rsid w:val="003868F2"/>
    <w:rsid w:val="00387C37"/>
    <w:rsid w:val="00390888"/>
    <w:rsid w:val="0039255E"/>
    <w:rsid w:val="003935B9"/>
    <w:rsid w:val="00395D92"/>
    <w:rsid w:val="0039795F"/>
    <w:rsid w:val="003A2B2B"/>
    <w:rsid w:val="003A391D"/>
    <w:rsid w:val="003A40B2"/>
    <w:rsid w:val="003A5491"/>
    <w:rsid w:val="003A68D0"/>
    <w:rsid w:val="003B0FB2"/>
    <w:rsid w:val="003B2693"/>
    <w:rsid w:val="003B4451"/>
    <w:rsid w:val="003B51A7"/>
    <w:rsid w:val="003B526F"/>
    <w:rsid w:val="003B584B"/>
    <w:rsid w:val="003B63D2"/>
    <w:rsid w:val="003B65A5"/>
    <w:rsid w:val="003B6CF1"/>
    <w:rsid w:val="003C0581"/>
    <w:rsid w:val="003C0BFC"/>
    <w:rsid w:val="003C18CE"/>
    <w:rsid w:val="003C203F"/>
    <w:rsid w:val="003C32A1"/>
    <w:rsid w:val="003C360F"/>
    <w:rsid w:val="003C3D6F"/>
    <w:rsid w:val="003C52A4"/>
    <w:rsid w:val="003C64A8"/>
    <w:rsid w:val="003D011B"/>
    <w:rsid w:val="003D1F03"/>
    <w:rsid w:val="003D20A6"/>
    <w:rsid w:val="003D4B3F"/>
    <w:rsid w:val="003D5B5B"/>
    <w:rsid w:val="003D6C63"/>
    <w:rsid w:val="003D724E"/>
    <w:rsid w:val="003D7635"/>
    <w:rsid w:val="003D787F"/>
    <w:rsid w:val="003E0419"/>
    <w:rsid w:val="003E06A1"/>
    <w:rsid w:val="003E0B0D"/>
    <w:rsid w:val="003E0B8D"/>
    <w:rsid w:val="003E0C78"/>
    <w:rsid w:val="003E2A8D"/>
    <w:rsid w:val="003E3365"/>
    <w:rsid w:val="003E371A"/>
    <w:rsid w:val="003E3A6B"/>
    <w:rsid w:val="003E3FA3"/>
    <w:rsid w:val="003E4CEC"/>
    <w:rsid w:val="003E5758"/>
    <w:rsid w:val="003E5DBC"/>
    <w:rsid w:val="003F451B"/>
    <w:rsid w:val="003F4591"/>
    <w:rsid w:val="003F5041"/>
    <w:rsid w:val="003F6247"/>
    <w:rsid w:val="003F6ED7"/>
    <w:rsid w:val="0040042D"/>
    <w:rsid w:val="00402008"/>
    <w:rsid w:val="0040243B"/>
    <w:rsid w:val="00402F75"/>
    <w:rsid w:val="004033B2"/>
    <w:rsid w:val="00403894"/>
    <w:rsid w:val="0040557E"/>
    <w:rsid w:val="00405BF4"/>
    <w:rsid w:val="00405D46"/>
    <w:rsid w:val="00407CA9"/>
    <w:rsid w:val="00410B56"/>
    <w:rsid w:val="0041121F"/>
    <w:rsid w:val="004120AA"/>
    <w:rsid w:val="004128F1"/>
    <w:rsid w:val="00413238"/>
    <w:rsid w:val="0041327A"/>
    <w:rsid w:val="004144D7"/>
    <w:rsid w:val="00414D7F"/>
    <w:rsid w:val="004151DE"/>
    <w:rsid w:val="00415FFB"/>
    <w:rsid w:val="0041621C"/>
    <w:rsid w:val="004206D9"/>
    <w:rsid w:val="00420D17"/>
    <w:rsid w:val="0042127E"/>
    <w:rsid w:val="00421A24"/>
    <w:rsid w:val="00421C29"/>
    <w:rsid w:val="00423803"/>
    <w:rsid w:val="00424721"/>
    <w:rsid w:val="00425B4B"/>
    <w:rsid w:val="004267C8"/>
    <w:rsid w:val="004277F9"/>
    <w:rsid w:val="00430C9A"/>
    <w:rsid w:val="0043248B"/>
    <w:rsid w:val="00434CF8"/>
    <w:rsid w:val="00435677"/>
    <w:rsid w:val="00435A17"/>
    <w:rsid w:val="00437416"/>
    <w:rsid w:val="0043762D"/>
    <w:rsid w:val="0044023E"/>
    <w:rsid w:val="00441743"/>
    <w:rsid w:val="0044193D"/>
    <w:rsid w:val="00442EBA"/>
    <w:rsid w:val="00443B27"/>
    <w:rsid w:val="00443F84"/>
    <w:rsid w:val="004444AF"/>
    <w:rsid w:val="00444CB8"/>
    <w:rsid w:val="0044516C"/>
    <w:rsid w:val="00445C28"/>
    <w:rsid w:val="00446531"/>
    <w:rsid w:val="00446674"/>
    <w:rsid w:val="00446876"/>
    <w:rsid w:val="004469D9"/>
    <w:rsid w:val="0044763E"/>
    <w:rsid w:val="004479F6"/>
    <w:rsid w:val="004508DD"/>
    <w:rsid w:val="004524EE"/>
    <w:rsid w:val="00453900"/>
    <w:rsid w:val="00454751"/>
    <w:rsid w:val="00454A2E"/>
    <w:rsid w:val="004552F2"/>
    <w:rsid w:val="0045588B"/>
    <w:rsid w:val="00455AA5"/>
    <w:rsid w:val="00455F78"/>
    <w:rsid w:val="00461440"/>
    <w:rsid w:val="00463B20"/>
    <w:rsid w:val="0046471F"/>
    <w:rsid w:val="00464CCC"/>
    <w:rsid w:val="00464E18"/>
    <w:rsid w:val="00465CCC"/>
    <w:rsid w:val="00465F5F"/>
    <w:rsid w:val="00465FEF"/>
    <w:rsid w:val="0046670B"/>
    <w:rsid w:val="00470173"/>
    <w:rsid w:val="00471416"/>
    <w:rsid w:val="00472294"/>
    <w:rsid w:val="004729AD"/>
    <w:rsid w:val="0047449D"/>
    <w:rsid w:val="00474A90"/>
    <w:rsid w:val="00475E69"/>
    <w:rsid w:val="00476226"/>
    <w:rsid w:val="004773F7"/>
    <w:rsid w:val="004802E8"/>
    <w:rsid w:val="0048058A"/>
    <w:rsid w:val="00480C01"/>
    <w:rsid w:val="0048164F"/>
    <w:rsid w:val="00481726"/>
    <w:rsid w:val="004822F2"/>
    <w:rsid w:val="00482869"/>
    <w:rsid w:val="00482B5C"/>
    <w:rsid w:val="0048308B"/>
    <w:rsid w:val="004834DB"/>
    <w:rsid w:val="00483CA7"/>
    <w:rsid w:val="004850D1"/>
    <w:rsid w:val="004855A6"/>
    <w:rsid w:val="00487062"/>
    <w:rsid w:val="00487650"/>
    <w:rsid w:val="00487956"/>
    <w:rsid w:val="0049022B"/>
    <w:rsid w:val="00491699"/>
    <w:rsid w:val="004932D9"/>
    <w:rsid w:val="00493FDA"/>
    <w:rsid w:val="004948A3"/>
    <w:rsid w:val="00494C73"/>
    <w:rsid w:val="00495489"/>
    <w:rsid w:val="00495D5F"/>
    <w:rsid w:val="00496645"/>
    <w:rsid w:val="00497C73"/>
    <w:rsid w:val="004A0DB2"/>
    <w:rsid w:val="004A330D"/>
    <w:rsid w:val="004A422F"/>
    <w:rsid w:val="004A4687"/>
    <w:rsid w:val="004A475B"/>
    <w:rsid w:val="004B0507"/>
    <w:rsid w:val="004B2853"/>
    <w:rsid w:val="004B2EC1"/>
    <w:rsid w:val="004B3620"/>
    <w:rsid w:val="004B3F3C"/>
    <w:rsid w:val="004B62DF"/>
    <w:rsid w:val="004B6821"/>
    <w:rsid w:val="004B70A4"/>
    <w:rsid w:val="004B71D7"/>
    <w:rsid w:val="004B7AC0"/>
    <w:rsid w:val="004C007E"/>
    <w:rsid w:val="004C039F"/>
    <w:rsid w:val="004C4CA1"/>
    <w:rsid w:val="004C507E"/>
    <w:rsid w:val="004C5764"/>
    <w:rsid w:val="004C6105"/>
    <w:rsid w:val="004C7A24"/>
    <w:rsid w:val="004D00DD"/>
    <w:rsid w:val="004D0171"/>
    <w:rsid w:val="004D02CC"/>
    <w:rsid w:val="004D14A5"/>
    <w:rsid w:val="004D2F6D"/>
    <w:rsid w:val="004D31BD"/>
    <w:rsid w:val="004D34A2"/>
    <w:rsid w:val="004D34F4"/>
    <w:rsid w:val="004D5530"/>
    <w:rsid w:val="004D5AA7"/>
    <w:rsid w:val="004D5E8B"/>
    <w:rsid w:val="004D6462"/>
    <w:rsid w:val="004D795F"/>
    <w:rsid w:val="004E0730"/>
    <w:rsid w:val="004E187C"/>
    <w:rsid w:val="004E3EF9"/>
    <w:rsid w:val="004E4F17"/>
    <w:rsid w:val="004E51A3"/>
    <w:rsid w:val="004E68BB"/>
    <w:rsid w:val="004E740F"/>
    <w:rsid w:val="004E775C"/>
    <w:rsid w:val="004F0245"/>
    <w:rsid w:val="004F0972"/>
    <w:rsid w:val="004F0FCA"/>
    <w:rsid w:val="004F2188"/>
    <w:rsid w:val="004F2A3E"/>
    <w:rsid w:val="004F763F"/>
    <w:rsid w:val="004F7F81"/>
    <w:rsid w:val="00501492"/>
    <w:rsid w:val="005026EF"/>
    <w:rsid w:val="00502A1B"/>
    <w:rsid w:val="0050393B"/>
    <w:rsid w:val="00503949"/>
    <w:rsid w:val="00504D8A"/>
    <w:rsid w:val="00505E0A"/>
    <w:rsid w:val="00506C8B"/>
    <w:rsid w:val="005077C4"/>
    <w:rsid w:val="00511D9A"/>
    <w:rsid w:val="005127F6"/>
    <w:rsid w:val="0051494F"/>
    <w:rsid w:val="00515D40"/>
    <w:rsid w:val="00516491"/>
    <w:rsid w:val="00516818"/>
    <w:rsid w:val="0051720D"/>
    <w:rsid w:val="0051787D"/>
    <w:rsid w:val="005207DD"/>
    <w:rsid w:val="00521256"/>
    <w:rsid w:val="00521D5E"/>
    <w:rsid w:val="00523B9D"/>
    <w:rsid w:val="00524C9D"/>
    <w:rsid w:val="00525C76"/>
    <w:rsid w:val="00525CA0"/>
    <w:rsid w:val="00532689"/>
    <w:rsid w:val="0053285F"/>
    <w:rsid w:val="00532B39"/>
    <w:rsid w:val="00533211"/>
    <w:rsid w:val="00533FE9"/>
    <w:rsid w:val="005340A5"/>
    <w:rsid w:val="005347B5"/>
    <w:rsid w:val="005351D3"/>
    <w:rsid w:val="005354A7"/>
    <w:rsid w:val="0053556A"/>
    <w:rsid w:val="00535BBF"/>
    <w:rsid w:val="00536381"/>
    <w:rsid w:val="00536625"/>
    <w:rsid w:val="005409C5"/>
    <w:rsid w:val="0054105C"/>
    <w:rsid w:val="00542777"/>
    <w:rsid w:val="005437BD"/>
    <w:rsid w:val="0054798C"/>
    <w:rsid w:val="00550653"/>
    <w:rsid w:val="00550AD1"/>
    <w:rsid w:val="00552C04"/>
    <w:rsid w:val="00553447"/>
    <w:rsid w:val="00554F1C"/>
    <w:rsid w:val="00556559"/>
    <w:rsid w:val="0055750F"/>
    <w:rsid w:val="005602CD"/>
    <w:rsid w:val="005615F5"/>
    <w:rsid w:val="00565EB1"/>
    <w:rsid w:val="00565F3A"/>
    <w:rsid w:val="00572B87"/>
    <w:rsid w:val="005733E7"/>
    <w:rsid w:val="0057355C"/>
    <w:rsid w:val="00573C28"/>
    <w:rsid w:val="00574907"/>
    <w:rsid w:val="00574C3C"/>
    <w:rsid w:val="00574E5F"/>
    <w:rsid w:val="00575BE1"/>
    <w:rsid w:val="005771EC"/>
    <w:rsid w:val="0058126E"/>
    <w:rsid w:val="0058193D"/>
    <w:rsid w:val="00582630"/>
    <w:rsid w:val="00582B31"/>
    <w:rsid w:val="00582F4F"/>
    <w:rsid w:val="005832DB"/>
    <w:rsid w:val="00584911"/>
    <w:rsid w:val="005867EA"/>
    <w:rsid w:val="0058747C"/>
    <w:rsid w:val="00587F97"/>
    <w:rsid w:val="0059013C"/>
    <w:rsid w:val="005916B6"/>
    <w:rsid w:val="00591B3C"/>
    <w:rsid w:val="0059227B"/>
    <w:rsid w:val="00592AE4"/>
    <w:rsid w:val="00594890"/>
    <w:rsid w:val="00595CB8"/>
    <w:rsid w:val="00596B57"/>
    <w:rsid w:val="00596DC3"/>
    <w:rsid w:val="005A0835"/>
    <w:rsid w:val="005A0D90"/>
    <w:rsid w:val="005A3273"/>
    <w:rsid w:val="005A3DC0"/>
    <w:rsid w:val="005A3EAF"/>
    <w:rsid w:val="005A472A"/>
    <w:rsid w:val="005A4F75"/>
    <w:rsid w:val="005A4FC1"/>
    <w:rsid w:val="005A63F0"/>
    <w:rsid w:val="005A7CF1"/>
    <w:rsid w:val="005B0F3F"/>
    <w:rsid w:val="005B2972"/>
    <w:rsid w:val="005B3256"/>
    <w:rsid w:val="005B4CFD"/>
    <w:rsid w:val="005B6D0A"/>
    <w:rsid w:val="005B7476"/>
    <w:rsid w:val="005C0D97"/>
    <w:rsid w:val="005C1CA3"/>
    <w:rsid w:val="005C1F07"/>
    <w:rsid w:val="005C2F71"/>
    <w:rsid w:val="005C34A2"/>
    <w:rsid w:val="005C363A"/>
    <w:rsid w:val="005C6672"/>
    <w:rsid w:val="005D352C"/>
    <w:rsid w:val="005D3565"/>
    <w:rsid w:val="005D3AB7"/>
    <w:rsid w:val="005D4440"/>
    <w:rsid w:val="005D5286"/>
    <w:rsid w:val="005D5A23"/>
    <w:rsid w:val="005D6669"/>
    <w:rsid w:val="005E19F4"/>
    <w:rsid w:val="005E4608"/>
    <w:rsid w:val="005E5086"/>
    <w:rsid w:val="005E5719"/>
    <w:rsid w:val="005E5F33"/>
    <w:rsid w:val="005F0700"/>
    <w:rsid w:val="005F083A"/>
    <w:rsid w:val="005F09ED"/>
    <w:rsid w:val="005F14D0"/>
    <w:rsid w:val="005F1B90"/>
    <w:rsid w:val="005F2278"/>
    <w:rsid w:val="005F47A9"/>
    <w:rsid w:val="005F56D1"/>
    <w:rsid w:val="005F5E17"/>
    <w:rsid w:val="005F6292"/>
    <w:rsid w:val="005F66AD"/>
    <w:rsid w:val="005F7DFF"/>
    <w:rsid w:val="00600B8D"/>
    <w:rsid w:val="00601665"/>
    <w:rsid w:val="00602871"/>
    <w:rsid w:val="00602886"/>
    <w:rsid w:val="00602AE5"/>
    <w:rsid w:val="00602C5F"/>
    <w:rsid w:val="00603861"/>
    <w:rsid w:val="0060447E"/>
    <w:rsid w:val="00605EC3"/>
    <w:rsid w:val="006068CB"/>
    <w:rsid w:val="00610022"/>
    <w:rsid w:val="00610EE6"/>
    <w:rsid w:val="00611154"/>
    <w:rsid w:val="00612610"/>
    <w:rsid w:val="006129B2"/>
    <w:rsid w:val="0061449A"/>
    <w:rsid w:val="00614E18"/>
    <w:rsid w:val="006159D0"/>
    <w:rsid w:val="00615D56"/>
    <w:rsid w:val="00616A38"/>
    <w:rsid w:val="00617C92"/>
    <w:rsid w:val="0062039B"/>
    <w:rsid w:val="00620A77"/>
    <w:rsid w:val="006225B6"/>
    <w:rsid w:val="00625472"/>
    <w:rsid w:val="00625520"/>
    <w:rsid w:val="006270B3"/>
    <w:rsid w:val="00630783"/>
    <w:rsid w:val="00632B1C"/>
    <w:rsid w:val="006356DF"/>
    <w:rsid w:val="00636328"/>
    <w:rsid w:val="00636A70"/>
    <w:rsid w:val="00637953"/>
    <w:rsid w:val="00637B52"/>
    <w:rsid w:val="00637D4B"/>
    <w:rsid w:val="006411D7"/>
    <w:rsid w:val="00641BA2"/>
    <w:rsid w:val="006448D0"/>
    <w:rsid w:val="00644E0E"/>
    <w:rsid w:val="00644FA8"/>
    <w:rsid w:val="00645205"/>
    <w:rsid w:val="00647140"/>
    <w:rsid w:val="00647BB3"/>
    <w:rsid w:val="00647FD9"/>
    <w:rsid w:val="00651989"/>
    <w:rsid w:val="00652971"/>
    <w:rsid w:val="00653DAE"/>
    <w:rsid w:val="0065533F"/>
    <w:rsid w:val="00661AA2"/>
    <w:rsid w:val="00662205"/>
    <w:rsid w:val="0066237D"/>
    <w:rsid w:val="00662389"/>
    <w:rsid w:val="006626BC"/>
    <w:rsid w:val="00662D5F"/>
    <w:rsid w:val="006657EB"/>
    <w:rsid w:val="006658AB"/>
    <w:rsid w:val="00670956"/>
    <w:rsid w:val="006715EB"/>
    <w:rsid w:val="00671838"/>
    <w:rsid w:val="00672C0C"/>
    <w:rsid w:val="00673964"/>
    <w:rsid w:val="00674BFA"/>
    <w:rsid w:val="00674C48"/>
    <w:rsid w:val="00674F0E"/>
    <w:rsid w:val="00675EFD"/>
    <w:rsid w:val="00677462"/>
    <w:rsid w:val="0068110A"/>
    <w:rsid w:val="0068131D"/>
    <w:rsid w:val="006821F1"/>
    <w:rsid w:val="006830A7"/>
    <w:rsid w:val="00683E29"/>
    <w:rsid w:val="00684305"/>
    <w:rsid w:val="00685F0C"/>
    <w:rsid w:val="00687762"/>
    <w:rsid w:val="00687CC5"/>
    <w:rsid w:val="00690643"/>
    <w:rsid w:val="00690752"/>
    <w:rsid w:val="00691A92"/>
    <w:rsid w:val="006926A1"/>
    <w:rsid w:val="00693399"/>
    <w:rsid w:val="006948E1"/>
    <w:rsid w:val="006949DC"/>
    <w:rsid w:val="00696344"/>
    <w:rsid w:val="006965D6"/>
    <w:rsid w:val="006966DD"/>
    <w:rsid w:val="006A01CA"/>
    <w:rsid w:val="006A02C0"/>
    <w:rsid w:val="006A0FB2"/>
    <w:rsid w:val="006A4AF4"/>
    <w:rsid w:val="006A6A5C"/>
    <w:rsid w:val="006A7290"/>
    <w:rsid w:val="006B20D7"/>
    <w:rsid w:val="006B2423"/>
    <w:rsid w:val="006B45FF"/>
    <w:rsid w:val="006B7412"/>
    <w:rsid w:val="006B7789"/>
    <w:rsid w:val="006C262B"/>
    <w:rsid w:val="006C3F49"/>
    <w:rsid w:val="006C4524"/>
    <w:rsid w:val="006C45F7"/>
    <w:rsid w:val="006C500C"/>
    <w:rsid w:val="006C54D4"/>
    <w:rsid w:val="006C6078"/>
    <w:rsid w:val="006C6DC5"/>
    <w:rsid w:val="006D23E5"/>
    <w:rsid w:val="006D2C8D"/>
    <w:rsid w:val="006D3C65"/>
    <w:rsid w:val="006D48D7"/>
    <w:rsid w:val="006D4DD8"/>
    <w:rsid w:val="006D5192"/>
    <w:rsid w:val="006D56FB"/>
    <w:rsid w:val="006D636B"/>
    <w:rsid w:val="006D7169"/>
    <w:rsid w:val="006D784A"/>
    <w:rsid w:val="006D7A45"/>
    <w:rsid w:val="006E2D13"/>
    <w:rsid w:val="006E64F4"/>
    <w:rsid w:val="006E6B38"/>
    <w:rsid w:val="006F0441"/>
    <w:rsid w:val="006F1B25"/>
    <w:rsid w:val="006F2E88"/>
    <w:rsid w:val="006F36C9"/>
    <w:rsid w:val="006F4814"/>
    <w:rsid w:val="006F4A7A"/>
    <w:rsid w:val="006F5806"/>
    <w:rsid w:val="006F734A"/>
    <w:rsid w:val="006F73F9"/>
    <w:rsid w:val="00701B8F"/>
    <w:rsid w:val="007030CE"/>
    <w:rsid w:val="00703641"/>
    <w:rsid w:val="00703779"/>
    <w:rsid w:val="00705294"/>
    <w:rsid w:val="007110E4"/>
    <w:rsid w:val="00711C93"/>
    <w:rsid w:val="00712DB6"/>
    <w:rsid w:val="00713B76"/>
    <w:rsid w:val="00713C58"/>
    <w:rsid w:val="00715A69"/>
    <w:rsid w:val="00716684"/>
    <w:rsid w:val="00717898"/>
    <w:rsid w:val="007209AC"/>
    <w:rsid w:val="00721F16"/>
    <w:rsid w:val="00723C6D"/>
    <w:rsid w:val="00726FE5"/>
    <w:rsid w:val="00731C20"/>
    <w:rsid w:val="00733825"/>
    <w:rsid w:val="007347A0"/>
    <w:rsid w:val="0073486A"/>
    <w:rsid w:val="00735810"/>
    <w:rsid w:val="00736933"/>
    <w:rsid w:val="00736EAF"/>
    <w:rsid w:val="0073727F"/>
    <w:rsid w:val="00737739"/>
    <w:rsid w:val="007402DF"/>
    <w:rsid w:val="007403CA"/>
    <w:rsid w:val="00740689"/>
    <w:rsid w:val="00741B06"/>
    <w:rsid w:val="007425E2"/>
    <w:rsid w:val="00742666"/>
    <w:rsid w:val="007426E4"/>
    <w:rsid w:val="007428DC"/>
    <w:rsid w:val="007436CC"/>
    <w:rsid w:val="00743E44"/>
    <w:rsid w:val="0074517B"/>
    <w:rsid w:val="00745683"/>
    <w:rsid w:val="007458E8"/>
    <w:rsid w:val="0074640E"/>
    <w:rsid w:val="0074640F"/>
    <w:rsid w:val="007471B6"/>
    <w:rsid w:val="00747618"/>
    <w:rsid w:val="0075001D"/>
    <w:rsid w:val="0075051A"/>
    <w:rsid w:val="00750521"/>
    <w:rsid w:val="007505E0"/>
    <w:rsid w:val="007506BD"/>
    <w:rsid w:val="00751390"/>
    <w:rsid w:val="007516EB"/>
    <w:rsid w:val="0075170F"/>
    <w:rsid w:val="00754768"/>
    <w:rsid w:val="00755BF0"/>
    <w:rsid w:val="007615FC"/>
    <w:rsid w:val="0076193C"/>
    <w:rsid w:val="00763056"/>
    <w:rsid w:val="007638D3"/>
    <w:rsid w:val="007641EF"/>
    <w:rsid w:val="007654D8"/>
    <w:rsid w:val="00767CDF"/>
    <w:rsid w:val="007729A4"/>
    <w:rsid w:val="007736CF"/>
    <w:rsid w:val="00773E72"/>
    <w:rsid w:val="007746E2"/>
    <w:rsid w:val="00776894"/>
    <w:rsid w:val="00777712"/>
    <w:rsid w:val="00777F9A"/>
    <w:rsid w:val="007805F1"/>
    <w:rsid w:val="00780762"/>
    <w:rsid w:val="00780E01"/>
    <w:rsid w:val="007811EB"/>
    <w:rsid w:val="00781FBD"/>
    <w:rsid w:val="00782421"/>
    <w:rsid w:val="00782B9F"/>
    <w:rsid w:val="00783A3D"/>
    <w:rsid w:val="00783C6F"/>
    <w:rsid w:val="00784A3C"/>
    <w:rsid w:val="00784BC7"/>
    <w:rsid w:val="007859B8"/>
    <w:rsid w:val="0078666E"/>
    <w:rsid w:val="00786B23"/>
    <w:rsid w:val="007874DC"/>
    <w:rsid w:val="00787605"/>
    <w:rsid w:val="00787B63"/>
    <w:rsid w:val="00787BE4"/>
    <w:rsid w:val="00791D5F"/>
    <w:rsid w:val="00791DC5"/>
    <w:rsid w:val="00793CDC"/>
    <w:rsid w:val="0079433A"/>
    <w:rsid w:val="007944DC"/>
    <w:rsid w:val="00794FA8"/>
    <w:rsid w:val="00795D7C"/>
    <w:rsid w:val="00797C01"/>
    <w:rsid w:val="007A2D6C"/>
    <w:rsid w:val="007A39BF"/>
    <w:rsid w:val="007A3E68"/>
    <w:rsid w:val="007A609F"/>
    <w:rsid w:val="007A6348"/>
    <w:rsid w:val="007A63BE"/>
    <w:rsid w:val="007A6FA6"/>
    <w:rsid w:val="007B2DA4"/>
    <w:rsid w:val="007B4B97"/>
    <w:rsid w:val="007B784D"/>
    <w:rsid w:val="007C0124"/>
    <w:rsid w:val="007C199C"/>
    <w:rsid w:val="007C1EDC"/>
    <w:rsid w:val="007C3627"/>
    <w:rsid w:val="007C3903"/>
    <w:rsid w:val="007C53B0"/>
    <w:rsid w:val="007C54F2"/>
    <w:rsid w:val="007C562B"/>
    <w:rsid w:val="007C6423"/>
    <w:rsid w:val="007D00E2"/>
    <w:rsid w:val="007D04AB"/>
    <w:rsid w:val="007D04D1"/>
    <w:rsid w:val="007D10F3"/>
    <w:rsid w:val="007D14DC"/>
    <w:rsid w:val="007D378A"/>
    <w:rsid w:val="007D4064"/>
    <w:rsid w:val="007D60BB"/>
    <w:rsid w:val="007D786D"/>
    <w:rsid w:val="007E0657"/>
    <w:rsid w:val="007E07FB"/>
    <w:rsid w:val="007E192F"/>
    <w:rsid w:val="007E45D3"/>
    <w:rsid w:val="007E48B6"/>
    <w:rsid w:val="007E4A45"/>
    <w:rsid w:val="007E557D"/>
    <w:rsid w:val="007E5833"/>
    <w:rsid w:val="007E5A42"/>
    <w:rsid w:val="007E6CC2"/>
    <w:rsid w:val="007E7DF9"/>
    <w:rsid w:val="007F32A8"/>
    <w:rsid w:val="007F6260"/>
    <w:rsid w:val="007F64D1"/>
    <w:rsid w:val="00800AF6"/>
    <w:rsid w:val="00800E29"/>
    <w:rsid w:val="008018F3"/>
    <w:rsid w:val="00801A9B"/>
    <w:rsid w:val="00801D0D"/>
    <w:rsid w:val="00802611"/>
    <w:rsid w:val="0080294E"/>
    <w:rsid w:val="00804BF0"/>
    <w:rsid w:val="00805803"/>
    <w:rsid w:val="00805936"/>
    <w:rsid w:val="00805DA8"/>
    <w:rsid w:val="00805FA8"/>
    <w:rsid w:val="0080636F"/>
    <w:rsid w:val="0080748C"/>
    <w:rsid w:val="008075D1"/>
    <w:rsid w:val="00810159"/>
    <w:rsid w:val="0081162D"/>
    <w:rsid w:val="008126F3"/>
    <w:rsid w:val="00813126"/>
    <w:rsid w:val="008152EE"/>
    <w:rsid w:val="00815BC6"/>
    <w:rsid w:val="0081683A"/>
    <w:rsid w:val="008206EA"/>
    <w:rsid w:val="00820778"/>
    <w:rsid w:val="00820AF3"/>
    <w:rsid w:val="00821958"/>
    <w:rsid w:val="00824C96"/>
    <w:rsid w:val="00825CF5"/>
    <w:rsid w:val="00825DE1"/>
    <w:rsid w:val="008269BD"/>
    <w:rsid w:val="008306CF"/>
    <w:rsid w:val="00830A21"/>
    <w:rsid w:val="00830F43"/>
    <w:rsid w:val="008310A5"/>
    <w:rsid w:val="00832E8E"/>
    <w:rsid w:val="008359C6"/>
    <w:rsid w:val="00836E31"/>
    <w:rsid w:val="00840E18"/>
    <w:rsid w:val="0084130A"/>
    <w:rsid w:val="008429BD"/>
    <w:rsid w:val="00842E1E"/>
    <w:rsid w:val="008435D1"/>
    <w:rsid w:val="00843C30"/>
    <w:rsid w:val="008442B6"/>
    <w:rsid w:val="00844A97"/>
    <w:rsid w:val="00845437"/>
    <w:rsid w:val="0084628E"/>
    <w:rsid w:val="0084673C"/>
    <w:rsid w:val="00846FF3"/>
    <w:rsid w:val="008474B7"/>
    <w:rsid w:val="00851038"/>
    <w:rsid w:val="0085305E"/>
    <w:rsid w:val="008535AB"/>
    <w:rsid w:val="008546D5"/>
    <w:rsid w:val="00854E8D"/>
    <w:rsid w:val="00855C2D"/>
    <w:rsid w:val="0085633B"/>
    <w:rsid w:val="0085672C"/>
    <w:rsid w:val="008650A1"/>
    <w:rsid w:val="00870C61"/>
    <w:rsid w:val="00871881"/>
    <w:rsid w:val="0087278A"/>
    <w:rsid w:val="00873939"/>
    <w:rsid w:val="00874AAA"/>
    <w:rsid w:val="00875145"/>
    <w:rsid w:val="00877AF5"/>
    <w:rsid w:val="00877D2E"/>
    <w:rsid w:val="0088121C"/>
    <w:rsid w:val="0088166F"/>
    <w:rsid w:val="0088257F"/>
    <w:rsid w:val="008828B7"/>
    <w:rsid w:val="0088361C"/>
    <w:rsid w:val="00884777"/>
    <w:rsid w:val="00884C69"/>
    <w:rsid w:val="00886F51"/>
    <w:rsid w:val="00886FBB"/>
    <w:rsid w:val="00887058"/>
    <w:rsid w:val="00890147"/>
    <w:rsid w:val="00890A61"/>
    <w:rsid w:val="00891245"/>
    <w:rsid w:val="00892236"/>
    <w:rsid w:val="00892C8A"/>
    <w:rsid w:val="00893262"/>
    <w:rsid w:val="0089398A"/>
    <w:rsid w:val="00893BD7"/>
    <w:rsid w:val="0089405B"/>
    <w:rsid w:val="0089480B"/>
    <w:rsid w:val="0089497D"/>
    <w:rsid w:val="00895715"/>
    <w:rsid w:val="0089634E"/>
    <w:rsid w:val="0089677A"/>
    <w:rsid w:val="0089695B"/>
    <w:rsid w:val="00896DF6"/>
    <w:rsid w:val="008A2F7B"/>
    <w:rsid w:val="008A361C"/>
    <w:rsid w:val="008A371D"/>
    <w:rsid w:val="008A4ADB"/>
    <w:rsid w:val="008A5833"/>
    <w:rsid w:val="008A5D06"/>
    <w:rsid w:val="008A5F84"/>
    <w:rsid w:val="008A77D4"/>
    <w:rsid w:val="008A788A"/>
    <w:rsid w:val="008B1CBA"/>
    <w:rsid w:val="008B329D"/>
    <w:rsid w:val="008B4531"/>
    <w:rsid w:val="008B48F5"/>
    <w:rsid w:val="008B644B"/>
    <w:rsid w:val="008B69E5"/>
    <w:rsid w:val="008C01E9"/>
    <w:rsid w:val="008C1633"/>
    <w:rsid w:val="008C1DD8"/>
    <w:rsid w:val="008C21E2"/>
    <w:rsid w:val="008C3373"/>
    <w:rsid w:val="008C4407"/>
    <w:rsid w:val="008C52C9"/>
    <w:rsid w:val="008C53B0"/>
    <w:rsid w:val="008C5761"/>
    <w:rsid w:val="008C60C1"/>
    <w:rsid w:val="008D0819"/>
    <w:rsid w:val="008D0F6B"/>
    <w:rsid w:val="008D1578"/>
    <w:rsid w:val="008D36A9"/>
    <w:rsid w:val="008D4963"/>
    <w:rsid w:val="008D4BE6"/>
    <w:rsid w:val="008D4D91"/>
    <w:rsid w:val="008D7E51"/>
    <w:rsid w:val="008E0903"/>
    <w:rsid w:val="008E14A5"/>
    <w:rsid w:val="008E3008"/>
    <w:rsid w:val="008E3692"/>
    <w:rsid w:val="008E3E18"/>
    <w:rsid w:val="008E485C"/>
    <w:rsid w:val="008F0353"/>
    <w:rsid w:val="008F03B3"/>
    <w:rsid w:val="008F0AAD"/>
    <w:rsid w:val="008F18E7"/>
    <w:rsid w:val="008F19B2"/>
    <w:rsid w:val="008F1BF8"/>
    <w:rsid w:val="008F277C"/>
    <w:rsid w:val="008F2CB5"/>
    <w:rsid w:val="008F3F5C"/>
    <w:rsid w:val="008F45EC"/>
    <w:rsid w:val="008F4D46"/>
    <w:rsid w:val="008F6A20"/>
    <w:rsid w:val="008F6CDA"/>
    <w:rsid w:val="008F7209"/>
    <w:rsid w:val="0090041F"/>
    <w:rsid w:val="00901CB3"/>
    <w:rsid w:val="009030D3"/>
    <w:rsid w:val="00903121"/>
    <w:rsid w:val="00903994"/>
    <w:rsid w:val="0090449A"/>
    <w:rsid w:val="0090516D"/>
    <w:rsid w:val="0090722F"/>
    <w:rsid w:val="00907709"/>
    <w:rsid w:val="0091047F"/>
    <w:rsid w:val="009106D6"/>
    <w:rsid w:val="009119D8"/>
    <w:rsid w:val="009129B3"/>
    <w:rsid w:val="00912C8E"/>
    <w:rsid w:val="00912E27"/>
    <w:rsid w:val="0091312D"/>
    <w:rsid w:val="009146A6"/>
    <w:rsid w:val="00914988"/>
    <w:rsid w:val="009159F5"/>
    <w:rsid w:val="00916505"/>
    <w:rsid w:val="00916E55"/>
    <w:rsid w:val="009177C1"/>
    <w:rsid w:val="00922424"/>
    <w:rsid w:val="00923671"/>
    <w:rsid w:val="00923E74"/>
    <w:rsid w:val="0092459B"/>
    <w:rsid w:val="009264EF"/>
    <w:rsid w:val="00926D9D"/>
    <w:rsid w:val="00927205"/>
    <w:rsid w:val="00930803"/>
    <w:rsid w:val="00932E21"/>
    <w:rsid w:val="00933180"/>
    <w:rsid w:val="0093363B"/>
    <w:rsid w:val="00933848"/>
    <w:rsid w:val="00933ABA"/>
    <w:rsid w:val="0094168D"/>
    <w:rsid w:val="009433D3"/>
    <w:rsid w:val="0094349B"/>
    <w:rsid w:val="0094371F"/>
    <w:rsid w:val="00944553"/>
    <w:rsid w:val="009445CC"/>
    <w:rsid w:val="00945540"/>
    <w:rsid w:val="009467D3"/>
    <w:rsid w:val="00947D06"/>
    <w:rsid w:val="0095034F"/>
    <w:rsid w:val="00950DDC"/>
    <w:rsid w:val="0095114B"/>
    <w:rsid w:val="00951FA1"/>
    <w:rsid w:val="00952D35"/>
    <w:rsid w:val="00953B66"/>
    <w:rsid w:val="00954751"/>
    <w:rsid w:val="00956536"/>
    <w:rsid w:val="00956F23"/>
    <w:rsid w:val="00957CD3"/>
    <w:rsid w:val="009608AB"/>
    <w:rsid w:val="0096098E"/>
    <w:rsid w:val="00960D4A"/>
    <w:rsid w:val="00964144"/>
    <w:rsid w:val="00964BF5"/>
    <w:rsid w:val="00965191"/>
    <w:rsid w:val="0096535B"/>
    <w:rsid w:val="009659C1"/>
    <w:rsid w:val="009660ED"/>
    <w:rsid w:val="00967617"/>
    <w:rsid w:val="0097013C"/>
    <w:rsid w:val="00970AD3"/>
    <w:rsid w:val="00971469"/>
    <w:rsid w:val="009735E8"/>
    <w:rsid w:val="00973A14"/>
    <w:rsid w:val="0097540A"/>
    <w:rsid w:val="00975673"/>
    <w:rsid w:val="009757F6"/>
    <w:rsid w:val="00976868"/>
    <w:rsid w:val="00981A0A"/>
    <w:rsid w:val="00983F72"/>
    <w:rsid w:val="00984962"/>
    <w:rsid w:val="00985043"/>
    <w:rsid w:val="00985556"/>
    <w:rsid w:val="009870F8"/>
    <w:rsid w:val="00987180"/>
    <w:rsid w:val="00991435"/>
    <w:rsid w:val="00991A41"/>
    <w:rsid w:val="009951EC"/>
    <w:rsid w:val="00996579"/>
    <w:rsid w:val="009A2866"/>
    <w:rsid w:val="009A39BD"/>
    <w:rsid w:val="009A3D22"/>
    <w:rsid w:val="009A4605"/>
    <w:rsid w:val="009A47C0"/>
    <w:rsid w:val="009A695F"/>
    <w:rsid w:val="009A6D90"/>
    <w:rsid w:val="009A7217"/>
    <w:rsid w:val="009A79FB"/>
    <w:rsid w:val="009A7B3E"/>
    <w:rsid w:val="009B0DC9"/>
    <w:rsid w:val="009B2703"/>
    <w:rsid w:val="009B2D50"/>
    <w:rsid w:val="009B357A"/>
    <w:rsid w:val="009B461F"/>
    <w:rsid w:val="009B5A31"/>
    <w:rsid w:val="009B5D9E"/>
    <w:rsid w:val="009B6357"/>
    <w:rsid w:val="009B6A01"/>
    <w:rsid w:val="009B75D9"/>
    <w:rsid w:val="009C0EC7"/>
    <w:rsid w:val="009C1733"/>
    <w:rsid w:val="009C1BF7"/>
    <w:rsid w:val="009C216B"/>
    <w:rsid w:val="009C4BE4"/>
    <w:rsid w:val="009C7044"/>
    <w:rsid w:val="009C73F4"/>
    <w:rsid w:val="009C78DA"/>
    <w:rsid w:val="009D010C"/>
    <w:rsid w:val="009D0CC3"/>
    <w:rsid w:val="009D16A4"/>
    <w:rsid w:val="009D17C3"/>
    <w:rsid w:val="009D1F72"/>
    <w:rsid w:val="009D2736"/>
    <w:rsid w:val="009D2C77"/>
    <w:rsid w:val="009D35B1"/>
    <w:rsid w:val="009D535A"/>
    <w:rsid w:val="009D53DB"/>
    <w:rsid w:val="009D546B"/>
    <w:rsid w:val="009D6514"/>
    <w:rsid w:val="009D773E"/>
    <w:rsid w:val="009D780C"/>
    <w:rsid w:val="009D7B4D"/>
    <w:rsid w:val="009E025F"/>
    <w:rsid w:val="009E19E4"/>
    <w:rsid w:val="009E294B"/>
    <w:rsid w:val="009E60C9"/>
    <w:rsid w:val="009E61B9"/>
    <w:rsid w:val="009E64D4"/>
    <w:rsid w:val="009E6AF3"/>
    <w:rsid w:val="009E6BD3"/>
    <w:rsid w:val="009F084F"/>
    <w:rsid w:val="009F19D9"/>
    <w:rsid w:val="009F1F26"/>
    <w:rsid w:val="009F29F4"/>
    <w:rsid w:val="009F350E"/>
    <w:rsid w:val="009F48BF"/>
    <w:rsid w:val="009F4CDD"/>
    <w:rsid w:val="009F5519"/>
    <w:rsid w:val="009F5B86"/>
    <w:rsid w:val="009F64FD"/>
    <w:rsid w:val="009F663C"/>
    <w:rsid w:val="009F6D00"/>
    <w:rsid w:val="00A014A5"/>
    <w:rsid w:val="00A0209D"/>
    <w:rsid w:val="00A02272"/>
    <w:rsid w:val="00A02376"/>
    <w:rsid w:val="00A02B13"/>
    <w:rsid w:val="00A04896"/>
    <w:rsid w:val="00A07239"/>
    <w:rsid w:val="00A077CF"/>
    <w:rsid w:val="00A07B29"/>
    <w:rsid w:val="00A07D43"/>
    <w:rsid w:val="00A1022F"/>
    <w:rsid w:val="00A1076A"/>
    <w:rsid w:val="00A1142A"/>
    <w:rsid w:val="00A12E11"/>
    <w:rsid w:val="00A167AE"/>
    <w:rsid w:val="00A1730B"/>
    <w:rsid w:val="00A17CF2"/>
    <w:rsid w:val="00A203EB"/>
    <w:rsid w:val="00A2054A"/>
    <w:rsid w:val="00A205EB"/>
    <w:rsid w:val="00A213CA"/>
    <w:rsid w:val="00A23171"/>
    <w:rsid w:val="00A242BC"/>
    <w:rsid w:val="00A2633B"/>
    <w:rsid w:val="00A27096"/>
    <w:rsid w:val="00A279BC"/>
    <w:rsid w:val="00A305EC"/>
    <w:rsid w:val="00A3128D"/>
    <w:rsid w:val="00A31D95"/>
    <w:rsid w:val="00A3376E"/>
    <w:rsid w:val="00A34B48"/>
    <w:rsid w:val="00A35229"/>
    <w:rsid w:val="00A354BF"/>
    <w:rsid w:val="00A35B7F"/>
    <w:rsid w:val="00A36282"/>
    <w:rsid w:val="00A36C74"/>
    <w:rsid w:val="00A4221F"/>
    <w:rsid w:val="00A43AC6"/>
    <w:rsid w:val="00A44B49"/>
    <w:rsid w:val="00A44C1C"/>
    <w:rsid w:val="00A51279"/>
    <w:rsid w:val="00A5189C"/>
    <w:rsid w:val="00A53068"/>
    <w:rsid w:val="00A535F9"/>
    <w:rsid w:val="00A53A10"/>
    <w:rsid w:val="00A54CD9"/>
    <w:rsid w:val="00A5515C"/>
    <w:rsid w:val="00A55433"/>
    <w:rsid w:val="00A55B10"/>
    <w:rsid w:val="00A5645E"/>
    <w:rsid w:val="00A57B7E"/>
    <w:rsid w:val="00A57DD6"/>
    <w:rsid w:val="00A602BD"/>
    <w:rsid w:val="00A606F8"/>
    <w:rsid w:val="00A62942"/>
    <w:rsid w:val="00A63300"/>
    <w:rsid w:val="00A63ECA"/>
    <w:rsid w:val="00A640AB"/>
    <w:rsid w:val="00A64AD9"/>
    <w:rsid w:val="00A65EF6"/>
    <w:rsid w:val="00A6623A"/>
    <w:rsid w:val="00A668F7"/>
    <w:rsid w:val="00A66C8A"/>
    <w:rsid w:val="00A67276"/>
    <w:rsid w:val="00A67CE4"/>
    <w:rsid w:val="00A70C58"/>
    <w:rsid w:val="00A71F4B"/>
    <w:rsid w:val="00A74FCA"/>
    <w:rsid w:val="00A7552F"/>
    <w:rsid w:val="00A75F71"/>
    <w:rsid w:val="00A768C9"/>
    <w:rsid w:val="00A76FEB"/>
    <w:rsid w:val="00A77C39"/>
    <w:rsid w:val="00A8149E"/>
    <w:rsid w:val="00A81E89"/>
    <w:rsid w:val="00A826E8"/>
    <w:rsid w:val="00A83381"/>
    <w:rsid w:val="00A83B2B"/>
    <w:rsid w:val="00A83DB7"/>
    <w:rsid w:val="00A846F9"/>
    <w:rsid w:val="00A85E4F"/>
    <w:rsid w:val="00A8679D"/>
    <w:rsid w:val="00A878FB"/>
    <w:rsid w:val="00A90588"/>
    <w:rsid w:val="00A9098E"/>
    <w:rsid w:val="00A91381"/>
    <w:rsid w:val="00A91A55"/>
    <w:rsid w:val="00A9222B"/>
    <w:rsid w:val="00A94075"/>
    <w:rsid w:val="00A96B53"/>
    <w:rsid w:val="00A97119"/>
    <w:rsid w:val="00AA086B"/>
    <w:rsid w:val="00AA093B"/>
    <w:rsid w:val="00AA1C24"/>
    <w:rsid w:val="00AA2409"/>
    <w:rsid w:val="00AA246E"/>
    <w:rsid w:val="00AA3141"/>
    <w:rsid w:val="00AA58F2"/>
    <w:rsid w:val="00AA58FC"/>
    <w:rsid w:val="00AA6009"/>
    <w:rsid w:val="00AA66A1"/>
    <w:rsid w:val="00AA6C8B"/>
    <w:rsid w:val="00AA73C4"/>
    <w:rsid w:val="00AB03FE"/>
    <w:rsid w:val="00AB2ECA"/>
    <w:rsid w:val="00AB42A2"/>
    <w:rsid w:val="00AB7B01"/>
    <w:rsid w:val="00AB7E0A"/>
    <w:rsid w:val="00AC031F"/>
    <w:rsid w:val="00AC1E2E"/>
    <w:rsid w:val="00AC3E55"/>
    <w:rsid w:val="00AC457D"/>
    <w:rsid w:val="00AC6822"/>
    <w:rsid w:val="00AC70E9"/>
    <w:rsid w:val="00AC7242"/>
    <w:rsid w:val="00AC72EB"/>
    <w:rsid w:val="00AC7659"/>
    <w:rsid w:val="00AC7EBA"/>
    <w:rsid w:val="00AD04A1"/>
    <w:rsid w:val="00AD0EBC"/>
    <w:rsid w:val="00AD0EF1"/>
    <w:rsid w:val="00AD1D2C"/>
    <w:rsid w:val="00AD2860"/>
    <w:rsid w:val="00AD2C24"/>
    <w:rsid w:val="00AD2DE9"/>
    <w:rsid w:val="00AD2E8D"/>
    <w:rsid w:val="00AD62C7"/>
    <w:rsid w:val="00AD62E9"/>
    <w:rsid w:val="00AD7303"/>
    <w:rsid w:val="00AD78C6"/>
    <w:rsid w:val="00AE29EA"/>
    <w:rsid w:val="00AE3847"/>
    <w:rsid w:val="00AE3C6C"/>
    <w:rsid w:val="00AE3DF2"/>
    <w:rsid w:val="00AE3E12"/>
    <w:rsid w:val="00AE4AD6"/>
    <w:rsid w:val="00AE4FF8"/>
    <w:rsid w:val="00AE610E"/>
    <w:rsid w:val="00AE671F"/>
    <w:rsid w:val="00AF0229"/>
    <w:rsid w:val="00AF0EAB"/>
    <w:rsid w:val="00AF10DC"/>
    <w:rsid w:val="00AF1AFB"/>
    <w:rsid w:val="00AF2696"/>
    <w:rsid w:val="00AF2744"/>
    <w:rsid w:val="00AF369A"/>
    <w:rsid w:val="00AF4DDE"/>
    <w:rsid w:val="00AF68CB"/>
    <w:rsid w:val="00AF7923"/>
    <w:rsid w:val="00B00393"/>
    <w:rsid w:val="00B0126A"/>
    <w:rsid w:val="00B016B7"/>
    <w:rsid w:val="00B034F5"/>
    <w:rsid w:val="00B03AB9"/>
    <w:rsid w:val="00B03FCB"/>
    <w:rsid w:val="00B0445D"/>
    <w:rsid w:val="00B045D4"/>
    <w:rsid w:val="00B0464A"/>
    <w:rsid w:val="00B049DA"/>
    <w:rsid w:val="00B05573"/>
    <w:rsid w:val="00B063E8"/>
    <w:rsid w:val="00B075B4"/>
    <w:rsid w:val="00B10967"/>
    <w:rsid w:val="00B11B74"/>
    <w:rsid w:val="00B11FDD"/>
    <w:rsid w:val="00B12972"/>
    <w:rsid w:val="00B14207"/>
    <w:rsid w:val="00B1506F"/>
    <w:rsid w:val="00B1606D"/>
    <w:rsid w:val="00B17192"/>
    <w:rsid w:val="00B17622"/>
    <w:rsid w:val="00B179F0"/>
    <w:rsid w:val="00B2094A"/>
    <w:rsid w:val="00B21953"/>
    <w:rsid w:val="00B2313F"/>
    <w:rsid w:val="00B23EC5"/>
    <w:rsid w:val="00B245B7"/>
    <w:rsid w:val="00B259DA"/>
    <w:rsid w:val="00B25D2A"/>
    <w:rsid w:val="00B267E0"/>
    <w:rsid w:val="00B26C88"/>
    <w:rsid w:val="00B27368"/>
    <w:rsid w:val="00B30CFC"/>
    <w:rsid w:val="00B311F5"/>
    <w:rsid w:val="00B3326D"/>
    <w:rsid w:val="00B33DDD"/>
    <w:rsid w:val="00B36943"/>
    <w:rsid w:val="00B41775"/>
    <w:rsid w:val="00B42577"/>
    <w:rsid w:val="00B4283A"/>
    <w:rsid w:val="00B42AF5"/>
    <w:rsid w:val="00B46206"/>
    <w:rsid w:val="00B46E18"/>
    <w:rsid w:val="00B4703A"/>
    <w:rsid w:val="00B47977"/>
    <w:rsid w:val="00B503EF"/>
    <w:rsid w:val="00B50C71"/>
    <w:rsid w:val="00B50CB1"/>
    <w:rsid w:val="00B517BC"/>
    <w:rsid w:val="00B54410"/>
    <w:rsid w:val="00B54C10"/>
    <w:rsid w:val="00B55EE4"/>
    <w:rsid w:val="00B57152"/>
    <w:rsid w:val="00B571EC"/>
    <w:rsid w:val="00B57827"/>
    <w:rsid w:val="00B57D90"/>
    <w:rsid w:val="00B60819"/>
    <w:rsid w:val="00B6290F"/>
    <w:rsid w:val="00B654D5"/>
    <w:rsid w:val="00B67756"/>
    <w:rsid w:val="00B719F3"/>
    <w:rsid w:val="00B73A98"/>
    <w:rsid w:val="00B75833"/>
    <w:rsid w:val="00B75D30"/>
    <w:rsid w:val="00B766FF"/>
    <w:rsid w:val="00B77576"/>
    <w:rsid w:val="00B77725"/>
    <w:rsid w:val="00B77785"/>
    <w:rsid w:val="00B77B85"/>
    <w:rsid w:val="00B808F1"/>
    <w:rsid w:val="00B82449"/>
    <w:rsid w:val="00B82F4A"/>
    <w:rsid w:val="00B83006"/>
    <w:rsid w:val="00B848ED"/>
    <w:rsid w:val="00B84B81"/>
    <w:rsid w:val="00B84DB7"/>
    <w:rsid w:val="00B85522"/>
    <w:rsid w:val="00B855D1"/>
    <w:rsid w:val="00B8561C"/>
    <w:rsid w:val="00B857EC"/>
    <w:rsid w:val="00B85AA5"/>
    <w:rsid w:val="00B85DD2"/>
    <w:rsid w:val="00B86A98"/>
    <w:rsid w:val="00B86AF7"/>
    <w:rsid w:val="00B86ED3"/>
    <w:rsid w:val="00B877DA"/>
    <w:rsid w:val="00B90C7E"/>
    <w:rsid w:val="00B91272"/>
    <w:rsid w:val="00B917B4"/>
    <w:rsid w:val="00B93523"/>
    <w:rsid w:val="00B9392D"/>
    <w:rsid w:val="00B94644"/>
    <w:rsid w:val="00B95214"/>
    <w:rsid w:val="00BA0622"/>
    <w:rsid w:val="00BA0868"/>
    <w:rsid w:val="00BA08E7"/>
    <w:rsid w:val="00BA1F04"/>
    <w:rsid w:val="00BA202D"/>
    <w:rsid w:val="00BA2D16"/>
    <w:rsid w:val="00BA3493"/>
    <w:rsid w:val="00BA355E"/>
    <w:rsid w:val="00BA4CB5"/>
    <w:rsid w:val="00BA712A"/>
    <w:rsid w:val="00BB3158"/>
    <w:rsid w:val="00BB3D8B"/>
    <w:rsid w:val="00BB476C"/>
    <w:rsid w:val="00BC22D6"/>
    <w:rsid w:val="00BC2A9B"/>
    <w:rsid w:val="00BC3B66"/>
    <w:rsid w:val="00BC516B"/>
    <w:rsid w:val="00BC5D1A"/>
    <w:rsid w:val="00BC754D"/>
    <w:rsid w:val="00BD00B3"/>
    <w:rsid w:val="00BD083F"/>
    <w:rsid w:val="00BD154C"/>
    <w:rsid w:val="00BD2CD0"/>
    <w:rsid w:val="00BD5938"/>
    <w:rsid w:val="00BD5F0D"/>
    <w:rsid w:val="00BD67DA"/>
    <w:rsid w:val="00BE1F68"/>
    <w:rsid w:val="00BE3289"/>
    <w:rsid w:val="00BE4C26"/>
    <w:rsid w:val="00BE5C15"/>
    <w:rsid w:val="00BE5D5E"/>
    <w:rsid w:val="00BE639C"/>
    <w:rsid w:val="00BE6B05"/>
    <w:rsid w:val="00BE7467"/>
    <w:rsid w:val="00BE7665"/>
    <w:rsid w:val="00BE76C4"/>
    <w:rsid w:val="00BE7A3E"/>
    <w:rsid w:val="00BF0097"/>
    <w:rsid w:val="00BF0BC4"/>
    <w:rsid w:val="00BF10CC"/>
    <w:rsid w:val="00BF3FBE"/>
    <w:rsid w:val="00BF449E"/>
    <w:rsid w:val="00BF4CB5"/>
    <w:rsid w:val="00BF4EE8"/>
    <w:rsid w:val="00BF4F6E"/>
    <w:rsid w:val="00BF6DD8"/>
    <w:rsid w:val="00C00608"/>
    <w:rsid w:val="00C00901"/>
    <w:rsid w:val="00C01D68"/>
    <w:rsid w:val="00C01DA1"/>
    <w:rsid w:val="00C02C57"/>
    <w:rsid w:val="00C031C1"/>
    <w:rsid w:val="00C039E3"/>
    <w:rsid w:val="00C05506"/>
    <w:rsid w:val="00C05573"/>
    <w:rsid w:val="00C07297"/>
    <w:rsid w:val="00C07DCC"/>
    <w:rsid w:val="00C07EE5"/>
    <w:rsid w:val="00C10364"/>
    <w:rsid w:val="00C126B4"/>
    <w:rsid w:val="00C13D6C"/>
    <w:rsid w:val="00C13F95"/>
    <w:rsid w:val="00C145E3"/>
    <w:rsid w:val="00C15D7E"/>
    <w:rsid w:val="00C16004"/>
    <w:rsid w:val="00C176A8"/>
    <w:rsid w:val="00C25178"/>
    <w:rsid w:val="00C25678"/>
    <w:rsid w:val="00C26D6F"/>
    <w:rsid w:val="00C270C1"/>
    <w:rsid w:val="00C30841"/>
    <w:rsid w:val="00C30C1F"/>
    <w:rsid w:val="00C326B3"/>
    <w:rsid w:val="00C32BCC"/>
    <w:rsid w:val="00C336E9"/>
    <w:rsid w:val="00C340C0"/>
    <w:rsid w:val="00C353CB"/>
    <w:rsid w:val="00C36712"/>
    <w:rsid w:val="00C36B9F"/>
    <w:rsid w:val="00C37A22"/>
    <w:rsid w:val="00C40FA1"/>
    <w:rsid w:val="00C417E3"/>
    <w:rsid w:val="00C43196"/>
    <w:rsid w:val="00C432F2"/>
    <w:rsid w:val="00C439AA"/>
    <w:rsid w:val="00C45077"/>
    <w:rsid w:val="00C453A8"/>
    <w:rsid w:val="00C45C28"/>
    <w:rsid w:val="00C46201"/>
    <w:rsid w:val="00C46BD2"/>
    <w:rsid w:val="00C47AA5"/>
    <w:rsid w:val="00C50A69"/>
    <w:rsid w:val="00C50EAF"/>
    <w:rsid w:val="00C52368"/>
    <w:rsid w:val="00C52908"/>
    <w:rsid w:val="00C547ED"/>
    <w:rsid w:val="00C568DC"/>
    <w:rsid w:val="00C56CA3"/>
    <w:rsid w:val="00C5761C"/>
    <w:rsid w:val="00C604B6"/>
    <w:rsid w:val="00C63B40"/>
    <w:rsid w:val="00C64C87"/>
    <w:rsid w:val="00C6543B"/>
    <w:rsid w:val="00C65705"/>
    <w:rsid w:val="00C6735C"/>
    <w:rsid w:val="00C67711"/>
    <w:rsid w:val="00C67FFB"/>
    <w:rsid w:val="00C70ED5"/>
    <w:rsid w:val="00C713AB"/>
    <w:rsid w:val="00C71AF1"/>
    <w:rsid w:val="00C72220"/>
    <w:rsid w:val="00C723B7"/>
    <w:rsid w:val="00C72766"/>
    <w:rsid w:val="00C72F6F"/>
    <w:rsid w:val="00C74835"/>
    <w:rsid w:val="00C74DB5"/>
    <w:rsid w:val="00C751E2"/>
    <w:rsid w:val="00C75A54"/>
    <w:rsid w:val="00C7721A"/>
    <w:rsid w:val="00C80748"/>
    <w:rsid w:val="00C82A60"/>
    <w:rsid w:val="00C8430B"/>
    <w:rsid w:val="00C84F97"/>
    <w:rsid w:val="00C856CF"/>
    <w:rsid w:val="00C8602C"/>
    <w:rsid w:val="00C8685D"/>
    <w:rsid w:val="00C868AA"/>
    <w:rsid w:val="00C8749B"/>
    <w:rsid w:val="00C87C66"/>
    <w:rsid w:val="00C90CD3"/>
    <w:rsid w:val="00C90F28"/>
    <w:rsid w:val="00C9372A"/>
    <w:rsid w:val="00C93D3B"/>
    <w:rsid w:val="00C956CA"/>
    <w:rsid w:val="00C95814"/>
    <w:rsid w:val="00C9593E"/>
    <w:rsid w:val="00C95CD5"/>
    <w:rsid w:val="00C9693A"/>
    <w:rsid w:val="00C97123"/>
    <w:rsid w:val="00C97651"/>
    <w:rsid w:val="00CA0EAA"/>
    <w:rsid w:val="00CA1272"/>
    <w:rsid w:val="00CA21CC"/>
    <w:rsid w:val="00CA2EF5"/>
    <w:rsid w:val="00CA3C1A"/>
    <w:rsid w:val="00CA3EDE"/>
    <w:rsid w:val="00CA4438"/>
    <w:rsid w:val="00CA4769"/>
    <w:rsid w:val="00CA5C64"/>
    <w:rsid w:val="00CA6548"/>
    <w:rsid w:val="00CB0A09"/>
    <w:rsid w:val="00CB0D5D"/>
    <w:rsid w:val="00CB1641"/>
    <w:rsid w:val="00CB1725"/>
    <w:rsid w:val="00CB1C00"/>
    <w:rsid w:val="00CB22EB"/>
    <w:rsid w:val="00CB2D34"/>
    <w:rsid w:val="00CB30D6"/>
    <w:rsid w:val="00CB3962"/>
    <w:rsid w:val="00CB456C"/>
    <w:rsid w:val="00CB616A"/>
    <w:rsid w:val="00CB669D"/>
    <w:rsid w:val="00CC0583"/>
    <w:rsid w:val="00CC0B3D"/>
    <w:rsid w:val="00CC1B1C"/>
    <w:rsid w:val="00CC3130"/>
    <w:rsid w:val="00CC34BF"/>
    <w:rsid w:val="00CC5D01"/>
    <w:rsid w:val="00CC6CFC"/>
    <w:rsid w:val="00CC7E73"/>
    <w:rsid w:val="00CD0505"/>
    <w:rsid w:val="00CD4C80"/>
    <w:rsid w:val="00CD5DC4"/>
    <w:rsid w:val="00CD6A20"/>
    <w:rsid w:val="00CD7451"/>
    <w:rsid w:val="00CD7D97"/>
    <w:rsid w:val="00CE1DFD"/>
    <w:rsid w:val="00CE234D"/>
    <w:rsid w:val="00CE2446"/>
    <w:rsid w:val="00CE27A9"/>
    <w:rsid w:val="00CE5088"/>
    <w:rsid w:val="00CE71EC"/>
    <w:rsid w:val="00CF0178"/>
    <w:rsid w:val="00CF0393"/>
    <w:rsid w:val="00CF1D17"/>
    <w:rsid w:val="00CF1E7D"/>
    <w:rsid w:val="00CF2EE1"/>
    <w:rsid w:val="00CF31BE"/>
    <w:rsid w:val="00CF6917"/>
    <w:rsid w:val="00CF6B7B"/>
    <w:rsid w:val="00CF7456"/>
    <w:rsid w:val="00CF7562"/>
    <w:rsid w:val="00D0186E"/>
    <w:rsid w:val="00D05063"/>
    <w:rsid w:val="00D055D1"/>
    <w:rsid w:val="00D06CFF"/>
    <w:rsid w:val="00D07841"/>
    <w:rsid w:val="00D07E2A"/>
    <w:rsid w:val="00D116EE"/>
    <w:rsid w:val="00D12A6B"/>
    <w:rsid w:val="00D13B07"/>
    <w:rsid w:val="00D13E89"/>
    <w:rsid w:val="00D14236"/>
    <w:rsid w:val="00D15E78"/>
    <w:rsid w:val="00D16D5C"/>
    <w:rsid w:val="00D177B1"/>
    <w:rsid w:val="00D17897"/>
    <w:rsid w:val="00D21245"/>
    <w:rsid w:val="00D21C32"/>
    <w:rsid w:val="00D22AD0"/>
    <w:rsid w:val="00D2664B"/>
    <w:rsid w:val="00D30539"/>
    <w:rsid w:val="00D31196"/>
    <w:rsid w:val="00D317DF"/>
    <w:rsid w:val="00D31C49"/>
    <w:rsid w:val="00D37138"/>
    <w:rsid w:val="00D37D33"/>
    <w:rsid w:val="00D401CF"/>
    <w:rsid w:val="00D40C28"/>
    <w:rsid w:val="00D41245"/>
    <w:rsid w:val="00D4165D"/>
    <w:rsid w:val="00D42305"/>
    <w:rsid w:val="00D43082"/>
    <w:rsid w:val="00D431EF"/>
    <w:rsid w:val="00D43582"/>
    <w:rsid w:val="00D4536E"/>
    <w:rsid w:val="00D45B19"/>
    <w:rsid w:val="00D4663A"/>
    <w:rsid w:val="00D46BC9"/>
    <w:rsid w:val="00D46CE0"/>
    <w:rsid w:val="00D50481"/>
    <w:rsid w:val="00D519B5"/>
    <w:rsid w:val="00D5208B"/>
    <w:rsid w:val="00D536E2"/>
    <w:rsid w:val="00D550B9"/>
    <w:rsid w:val="00D56414"/>
    <w:rsid w:val="00D5669B"/>
    <w:rsid w:val="00D618F4"/>
    <w:rsid w:val="00D62BF7"/>
    <w:rsid w:val="00D62D23"/>
    <w:rsid w:val="00D647F1"/>
    <w:rsid w:val="00D659F8"/>
    <w:rsid w:val="00D66385"/>
    <w:rsid w:val="00D711BC"/>
    <w:rsid w:val="00D71A7C"/>
    <w:rsid w:val="00D72A15"/>
    <w:rsid w:val="00D72A91"/>
    <w:rsid w:val="00D72CA5"/>
    <w:rsid w:val="00D72D72"/>
    <w:rsid w:val="00D72E0D"/>
    <w:rsid w:val="00D730EF"/>
    <w:rsid w:val="00D734EC"/>
    <w:rsid w:val="00D73712"/>
    <w:rsid w:val="00D763F0"/>
    <w:rsid w:val="00D81939"/>
    <w:rsid w:val="00D8319E"/>
    <w:rsid w:val="00D8321D"/>
    <w:rsid w:val="00D83F94"/>
    <w:rsid w:val="00D84B1D"/>
    <w:rsid w:val="00D858DE"/>
    <w:rsid w:val="00D87554"/>
    <w:rsid w:val="00D87BDB"/>
    <w:rsid w:val="00D908AA"/>
    <w:rsid w:val="00D92655"/>
    <w:rsid w:val="00D92CEB"/>
    <w:rsid w:val="00D942A5"/>
    <w:rsid w:val="00D948C2"/>
    <w:rsid w:val="00D958BE"/>
    <w:rsid w:val="00D973B5"/>
    <w:rsid w:val="00D97D9E"/>
    <w:rsid w:val="00DA2102"/>
    <w:rsid w:val="00DA3EAA"/>
    <w:rsid w:val="00DA5F62"/>
    <w:rsid w:val="00DA6498"/>
    <w:rsid w:val="00DA64A5"/>
    <w:rsid w:val="00DA776C"/>
    <w:rsid w:val="00DB0D80"/>
    <w:rsid w:val="00DB126F"/>
    <w:rsid w:val="00DB3BA5"/>
    <w:rsid w:val="00DB400D"/>
    <w:rsid w:val="00DB40FD"/>
    <w:rsid w:val="00DB5B32"/>
    <w:rsid w:val="00DB6176"/>
    <w:rsid w:val="00DB6465"/>
    <w:rsid w:val="00DB651E"/>
    <w:rsid w:val="00DB65CB"/>
    <w:rsid w:val="00DC3208"/>
    <w:rsid w:val="00DC4322"/>
    <w:rsid w:val="00DC74C6"/>
    <w:rsid w:val="00DD06CC"/>
    <w:rsid w:val="00DD27BB"/>
    <w:rsid w:val="00DD2D44"/>
    <w:rsid w:val="00DD352D"/>
    <w:rsid w:val="00DD379C"/>
    <w:rsid w:val="00DD3910"/>
    <w:rsid w:val="00DD4B3A"/>
    <w:rsid w:val="00DD4BC1"/>
    <w:rsid w:val="00DD5A14"/>
    <w:rsid w:val="00DD72AB"/>
    <w:rsid w:val="00DE2090"/>
    <w:rsid w:val="00DE20B1"/>
    <w:rsid w:val="00DE22DD"/>
    <w:rsid w:val="00DE672A"/>
    <w:rsid w:val="00DE6E78"/>
    <w:rsid w:val="00DE6FD6"/>
    <w:rsid w:val="00DE763F"/>
    <w:rsid w:val="00DE7665"/>
    <w:rsid w:val="00DF1D55"/>
    <w:rsid w:val="00DF2013"/>
    <w:rsid w:val="00DF2FC5"/>
    <w:rsid w:val="00DF4002"/>
    <w:rsid w:val="00DF4329"/>
    <w:rsid w:val="00DF44CF"/>
    <w:rsid w:val="00DF495D"/>
    <w:rsid w:val="00DF5974"/>
    <w:rsid w:val="00DF72B4"/>
    <w:rsid w:val="00DF7408"/>
    <w:rsid w:val="00E01F39"/>
    <w:rsid w:val="00E03279"/>
    <w:rsid w:val="00E04B6E"/>
    <w:rsid w:val="00E070AA"/>
    <w:rsid w:val="00E07C91"/>
    <w:rsid w:val="00E10B77"/>
    <w:rsid w:val="00E14CA0"/>
    <w:rsid w:val="00E150D8"/>
    <w:rsid w:val="00E159E2"/>
    <w:rsid w:val="00E15CB2"/>
    <w:rsid w:val="00E164AE"/>
    <w:rsid w:val="00E17020"/>
    <w:rsid w:val="00E20548"/>
    <w:rsid w:val="00E20D3D"/>
    <w:rsid w:val="00E20E05"/>
    <w:rsid w:val="00E2201B"/>
    <w:rsid w:val="00E2250E"/>
    <w:rsid w:val="00E22D91"/>
    <w:rsid w:val="00E23093"/>
    <w:rsid w:val="00E23347"/>
    <w:rsid w:val="00E23F8A"/>
    <w:rsid w:val="00E245C3"/>
    <w:rsid w:val="00E24D43"/>
    <w:rsid w:val="00E250D0"/>
    <w:rsid w:val="00E269CF"/>
    <w:rsid w:val="00E26E0E"/>
    <w:rsid w:val="00E27AA1"/>
    <w:rsid w:val="00E30E59"/>
    <w:rsid w:val="00E31042"/>
    <w:rsid w:val="00E34CC7"/>
    <w:rsid w:val="00E37488"/>
    <w:rsid w:val="00E37688"/>
    <w:rsid w:val="00E4111C"/>
    <w:rsid w:val="00E4135F"/>
    <w:rsid w:val="00E42629"/>
    <w:rsid w:val="00E4295C"/>
    <w:rsid w:val="00E43304"/>
    <w:rsid w:val="00E43DE2"/>
    <w:rsid w:val="00E43DF8"/>
    <w:rsid w:val="00E45F0E"/>
    <w:rsid w:val="00E47C6A"/>
    <w:rsid w:val="00E50A17"/>
    <w:rsid w:val="00E5174F"/>
    <w:rsid w:val="00E51F96"/>
    <w:rsid w:val="00E5248B"/>
    <w:rsid w:val="00E52B05"/>
    <w:rsid w:val="00E5451A"/>
    <w:rsid w:val="00E54D4E"/>
    <w:rsid w:val="00E560FA"/>
    <w:rsid w:val="00E56BF5"/>
    <w:rsid w:val="00E60701"/>
    <w:rsid w:val="00E6185A"/>
    <w:rsid w:val="00E6231F"/>
    <w:rsid w:val="00E63C02"/>
    <w:rsid w:val="00E6478E"/>
    <w:rsid w:val="00E67930"/>
    <w:rsid w:val="00E67E93"/>
    <w:rsid w:val="00E67F6E"/>
    <w:rsid w:val="00E704C1"/>
    <w:rsid w:val="00E707B5"/>
    <w:rsid w:val="00E71912"/>
    <w:rsid w:val="00E72E1C"/>
    <w:rsid w:val="00E737FC"/>
    <w:rsid w:val="00E75994"/>
    <w:rsid w:val="00E77B01"/>
    <w:rsid w:val="00E8001B"/>
    <w:rsid w:val="00E81389"/>
    <w:rsid w:val="00E813A3"/>
    <w:rsid w:val="00E819B3"/>
    <w:rsid w:val="00E821F5"/>
    <w:rsid w:val="00E83AEA"/>
    <w:rsid w:val="00E8753F"/>
    <w:rsid w:val="00E8777B"/>
    <w:rsid w:val="00E90767"/>
    <w:rsid w:val="00E93985"/>
    <w:rsid w:val="00E9439B"/>
    <w:rsid w:val="00E962F6"/>
    <w:rsid w:val="00E96473"/>
    <w:rsid w:val="00E964CF"/>
    <w:rsid w:val="00E9761E"/>
    <w:rsid w:val="00E977B2"/>
    <w:rsid w:val="00E97AAF"/>
    <w:rsid w:val="00E97F29"/>
    <w:rsid w:val="00EA2D0A"/>
    <w:rsid w:val="00EA33C8"/>
    <w:rsid w:val="00EA3BD9"/>
    <w:rsid w:val="00EA456B"/>
    <w:rsid w:val="00EA4AA5"/>
    <w:rsid w:val="00EA7071"/>
    <w:rsid w:val="00EB1945"/>
    <w:rsid w:val="00EB1CED"/>
    <w:rsid w:val="00EB675E"/>
    <w:rsid w:val="00EC0204"/>
    <w:rsid w:val="00EC0AD0"/>
    <w:rsid w:val="00EC0E41"/>
    <w:rsid w:val="00EC1754"/>
    <w:rsid w:val="00EC3FAC"/>
    <w:rsid w:val="00EC55B2"/>
    <w:rsid w:val="00EC5C4E"/>
    <w:rsid w:val="00EC685D"/>
    <w:rsid w:val="00EC687B"/>
    <w:rsid w:val="00ED0195"/>
    <w:rsid w:val="00ED15AC"/>
    <w:rsid w:val="00ED1CC8"/>
    <w:rsid w:val="00ED2F40"/>
    <w:rsid w:val="00ED3F74"/>
    <w:rsid w:val="00ED43C3"/>
    <w:rsid w:val="00ED44D4"/>
    <w:rsid w:val="00EE00CE"/>
    <w:rsid w:val="00EE0537"/>
    <w:rsid w:val="00EE0AA7"/>
    <w:rsid w:val="00EE12C6"/>
    <w:rsid w:val="00EE1461"/>
    <w:rsid w:val="00EE1B77"/>
    <w:rsid w:val="00EE21EF"/>
    <w:rsid w:val="00EE4380"/>
    <w:rsid w:val="00EE5191"/>
    <w:rsid w:val="00EE5EF4"/>
    <w:rsid w:val="00EE666C"/>
    <w:rsid w:val="00EE6819"/>
    <w:rsid w:val="00EE74C7"/>
    <w:rsid w:val="00EE760B"/>
    <w:rsid w:val="00EE7F1A"/>
    <w:rsid w:val="00EF0768"/>
    <w:rsid w:val="00EF3160"/>
    <w:rsid w:val="00EF4418"/>
    <w:rsid w:val="00F01BE4"/>
    <w:rsid w:val="00F03740"/>
    <w:rsid w:val="00F03854"/>
    <w:rsid w:val="00F03F94"/>
    <w:rsid w:val="00F06C06"/>
    <w:rsid w:val="00F0741D"/>
    <w:rsid w:val="00F079A2"/>
    <w:rsid w:val="00F10697"/>
    <w:rsid w:val="00F10DFF"/>
    <w:rsid w:val="00F10E9E"/>
    <w:rsid w:val="00F11332"/>
    <w:rsid w:val="00F12F43"/>
    <w:rsid w:val="00F1558D"/>
    <w:rsid w:val="00F15632"/>
    <w:rsid w:val="00F158B6"/>
    <w:rsid w:val="00F1697D"/>
    <w:rsid w:val="00F17804"/>
    <w:rsid w:val="00F17BD4"/>
    <w:rsid w:val="00F2045E"/>
    <w:rsid w:val="00F2160D"/>
    <w:rsid w:val="00F218D0"/>
    <w:rsid w:val="00F23753"/>
    <w:rsid w:val="00F2412B"/>
    <w:rsid w:val="00F25484"/>
    <w:rsid w:val="00F258A8"/>
    <w:rsid w:val="00F25EB8"/>
    <w:rsid w:val="00F26DF0"/>
    <w:rsid w:val="00F27A61"/>
    <w:rsid w:val="00F27F93"/>
    <w:rsid w:val="00F30EFD"/>
    <w:rsid w:val="00F33757"/>
    <w:rsid w:val="00F337D4"/>
    <w:rsid w:val="00F34A5F"/>
    <w:rsid w:val="00F36A33"/>
    <w:rsid w:val="00F37A7C"/>
    <w:rsid w:val="00F401D5"/>
    <w:rsid w:val="00F412C7"/>
    <w:rsid w:val="00F44392"/>
    <w:rsid w:val="00F44E6F"/>
    <w:rsid w:val="00F46726"/>
    <w:rsid w:val="00F46873"/>
    <w:rsid w:val="00F4694A"/>
    <w:rsid w:val="00F4705E"/>
    <w:rsid w:val="00F50673"/>
    <w:rsid w:val="00F51EE0"/>
    <w:rsid w:val="00F52240"/>
    <w:rsid w:val="00F52F77"/>
    <w:rsid w:val="00F53783"/>
    <w:rsid w:val="00F53C8B"/>
    <w:rsid w:val="00F551A7"/>
    <w:rsid w:val="00F563A5"/>
    <w:rsid w:val="00F57AD7"/>
    <w:rsid w:val="00F60BB9"/>
    <w:rsid w:val="00F616A6"/>
    <w:rsid w:val="00F61731"/>
    <w:rsid w:val="00F65EC7"/>
    <w:rsid w:val="00F66A25"/>
    <w:rsid w:val="00F676E7"/>
    <w:rsid w:val="00F7062A"/>
    <w:rsid w:val="00F70E03"/>
    <w:rsid w:val="00F7113F"/>
    <w:rsid w:val="00F7196C"/>
    <w:rsid w:val="00F71D6A"/>
    <w:rsid w:val="00F72DBB"/>
    <w:rsid w:val="00F74495"/>
    <w:rsid w:val="00F75CAF"/>
    <w:rsid w:val="00F77ADE"/>
    <w:rsid w:val="00F77C1B"/>
    <w:rsid w:val="00F77E6F"/>
    <w:rsid w:val="00F80118"/>
    <w:rsid w:val="00F81069"/>
    <w:rsid w:val="00F82D55"/>
    <w:rsid w:val="00F8468B"/>
    <w:rsid w:val="00F846B7"/>
    <w:rsid w:val="00F84B33"/>
    <w:rsid w:val="00F86863"/>
    <w:rsid w:val="00F9031B"/>
    <w:rsid w:val="00F91214"/>
    <w:rsid w:val="00F9138F"/>
    <w:rsid w:val="00F946BA"/>
    <w:rsid w:val="00F97E9C"/>
    <w:rsid w:val="00FA48A6"/>
    <w:rsid w:val="00FA53DD"/>
    <w:rsid w:val="00FA7F95"/>
    <w:rsid w:val="00FB1127"/>
    <w:rsid w:val="00FB1134"/>
    <w:rsid w:val="00FB17DC"/>
    <w:rsid w:val="00FB378B"/>
    <w:rsid w:val="00FB3824"/>
    <w:rsid w:val="00FB3BC1"/>
    <w:rsid w:val="00FB4FB6"/>
    <w:rsid w:val="00FB6091"/>
    <w:rsid w:val="00FC0F10"/>
    <w:rsid w:val="00FC137A"/>
    <w:rsid w:val="00FC179E"/>
    <w:rsid w:val="00FC30DC"/>
    <w:rsid w:val="00FC6042"/>
    <w:rsid w:val="00FD096D"/>
    <w:rsid w:val="00FD1055"/>
    <w:rsid w:val="00FD110D"/>
    <w:rsid w:val="00FD398B"/>
    <w:rsid w:val="00FD3DD3"/>
    <w:rsid w:val="00FD4CF8"/>
    <w:rsid w:val="00FD5000"/>
    <w:rsid w:val="00FD5562"/>
    <w:rsid w:val="00FD5ED2"/>
    <w:rsid w:val="00FD67D4"/>
    <w:rsid w:val="00FE0514"/>
    <w:rsid w:val="00FE244B"/>
    <w:rsid w:val="00FE3B6F"/>
    <w:rsid w:val="00FE4844"/>
    <w:rsid w:val="00FE6047"/>
    <w:rsid w:val="00FE70BB"/>
    <w:rsid w:val="00FE775B"/>
    <w:rsid w:val="00FE7874"/>
    <w:rsid w:val="00FE7E4C"/>
    <w:rsid w:val="00FF00BC"/>
    <w:rsid w:val="00FF01CD"/>
    <w:rsid w:val="00FF30EB"/>
    <w:rsid w:val="00FF3E9D"/>
    <w:rsid w:val="00FF503C"/>
    <w:rsid w:val="00FF5E2F"/>
    <w:rsid w:val="00FF66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6781"/>
  <w15:docId w15:val="{A2EF7B31-AD0E-445C-84FA-DC6AF55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7" w:right="828"/>
      <w:jc w:val="center"/>
      <w:outlineLvl w:val="0"/>
    </w:pPr>
    <w:rPr>
      <w:b/>
      <w:bCs/>
      <w:sz w:val="32"/>
      <w:szCs w:val="32"/>
    </w:rPr>
  </w:style>
  <w:style w:type="paragraph" w:styleId="Heading2">
    <w:name w:val="heading 2"/>
    <w:basedOn w:val="Normal"/>
    <w:uiPriority w:val="9"/>
    <w:unhideWhenUsed/>
    <w:qFormat/>
    <w:rsid w:val="0017549F"/>
    <w:pPr>
      <w:ind w:left="351" w:hanging="351"/>
      <w:outlineLvl w:val="1"/>
    </w:pPr>
    <w:rPr>
      <w:b/>
      <w:bCs/>
      <w:color w:val="E36C0A"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51"/>
    </w:pPr>
    <w:rPr>
      <w:sz w:val="24"/>
      <w:szCs w:val="24"/>
    </w:rPr>
  </w:style>
  <w:style w:type="paragraph" w:styleId="TOC2">
    <w:name w:val="toc 2"/>
    <w:basedOn w:val="Normal"/>
    <w:uiPriority w:val="39"/>
    <w:qFormat/>
    <w:pPr>
      <w:spacing w:before="101"/>
      <w:ind w:left="951" w:hanging="361"/>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51" w:firstLine="720"/>
      <w:jc w:val="both"/>
    </w:pPr>
  </w:style>
  <w:style w:type="paragraph" w:customStyle="1" w:styleId="TableParagraph">
    <w:name w:val="Table Paragraph"/>
    <w:basedOn w:val="Normal"/>
    <w:uiPriority w:val="1"/>
    <w:qFormat/>
    <w:pPr>
      <w:spacing w:before="78"/>
      <w:ind w:left="289"/>
    </w:pPr>
  </w:style>
  <w:style w:type="paragraph" w:styleId="Header">
    <w:name w:val="header"/>
    <w:basedOn w:val="Normal"/>
    <w:link w:val="HeaderChar"/>
    <w:uiPriority w:val="99"/>
    <w:unhideWhenUsed/>
    <w:rsid w:val="002D44D2"/>
    <w:pPr>
      <w:tabs>
        <w:tab w:val="center" w:pos="4513"/>
        <w:tab w:val="right" w:pos="9026"/>
      </w:tabs>
    </w:pPr>
  </w:style>
  <w:style w:type="character" w:customStyle="1" w:styleId="HeaderChar">
    <w:name w:val="Header Char"/>
    <w:basedOn w:val="DefaultParagraphFont"/>
    <w:link w:val="Header"/>
    <w:uiPriority w:val="99"/>
    <w:rsid w:val="002D44D2"/>
    <w:rPr>
      <w:rFonts w:ascii="Times New Roman" w:eastAsia="Times New Roman" w:hAnsi="Times New Roman" w:cs="Times New Roman"/>
    </w:rPr>
  </w:style>
  <w:style w:type="paragraph" w:styleId="Footer">
    <w:name w:val="footer"/>
    <w:basedOn w:val="Normal"/>
    <w:link w:val="FooterChar"/>
    <w:uiPriority w:val="99"/>
    <w:unhideWhenUsed/>
    <w:rsid w:val="002D44D2"/>
    <w:pPr>
      <w:tabs>
        <w:tab w:val="center" w:pos="4513"/>
        <w:tab w:val="right" w:pos="9026"/>
      </w:tabs>
    </w:pPr>
  </w:style>
  <w:style w:type="character" w:customStyle="1" w:styleId="FooterChar">
    <w:name w:val="Footer Char"/>
    <w:basedOn w:val="DefaultParagraphFont"/>
    <w:link w:val="Footer"/>
    <w:uiPriority w:val="99"/>
    <w:rsid w:val="002D44D2"/>
    <w:rPr>
      <w:rFonts w:ascii="Times New Roman" w:eastAsia="Times New Roman" w:hAnsi="Times New Roman" w:cs="Times New Roman"/>
    </w:rPr>
  </w:style>
  <w:style w:type="table" w:styleId="TableGrid">
    <w:name w:val="Table Grid"/>
    <w:basedOn w:val="TableNormal"/>
    <w:uiPriority w:val="39"/>
    <w:rsid w:val="0053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176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93BD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17549F"/>
    <w:rPr>
      <w:color w:val="0000FF" w:themeColor="hyperlink"/>
      <w:u w:val="single"/>
    </w:rPr>
  </w:style>
  <w:style w:type="paragraph" w:styleId="NoSpacing">
    <w:name w:val="No Spacing"/>
    <w:uiPriority w:val="1"/>
    <w:qFormat/>
    <w:rsid w:val="00CB1C00"/>
    <w:rPr>
      <w:rFonts w:ascii="Times New Roman" w:eastAsia="Times New Roman" w:hAnsi="Times New Roman" w:cs="Times New Roman"/>
    </w:rPr>
  </w:style>
  <w:style w:type="paragraph" w:styleId="TOC3">
    <w:name w:val="toc 3"/>
    <w:basedOn w:val="Normal"/>
    <w:next w:val="Normal"/>
    <w:autoRedefine/>
    <w:uiPriority w:val="39"/>
    <w:unhideWhenUsed/>
    <w:rsid w:val="00952D35"/>
    <w:pPr>
      <w:widowControl/>
      <w:autoSpaceDE/>
      <w:autoSpaceDN/>
      <w:spacing w:after="100" w:line="259" w:lineRule="auto"/>
      <w:ind w:left="440"/>
    </w:pPr>
    <w:rPr>
      <w:rFonts w:asciiTheme="minorHAnsi" w:eastAsiaTheme="minorEastAsia" w:hAnsiTheme="minorHAnsi" w:cstheme="minorBidi"/>
      <w:kern w:val="2"/>
      <w:szCs w:val="20"/>
      <w:lang w:val="en-IN" w:eastAsia="en-IN" w:bidi="hi-IN"/>
      <w14:ligatures w14:val="standardContextual"/>
    </w:rPr>
  </w:style>
  <w:style w:type="paragraph" w:styleId="TOC4">
    <w:name w:val="toc 4"/>
    <w:basedOn w:val="Normal"/>
    <w:next w:val="Normal"/>
    <w:autoRedefine/>
    <w:uiPriority w:val="39"/>
    <w:unhideWhenUsed/>
    <w:rsid w:val="00952D35"/>
    <w:pPr>
      <w:widowControl/>
      <w:autoSpaceDE/>
      <w:autoSpaceDN/>
      <w:spacing w:after="100" w:line="259" w:lineRule="auto"/>
      <w:ind w:left="660"/>
    </w:pPr>
    <w:rPr>
      <w:rFonts w:asciiTheme="minorHAnsi" w:eastAsiaTheme="minorEastAsia" w:hAnsiTheme="minorHAnsi" w:cstheme="minorBidi"/>
      <w:kern w:val="2"/>
      <w:szCs w:val="20"/>
      <w:lang w:val="en-IN" w:eastAsia="en-IN" w:bidi="hi-IN"/>
      <w14:ligatures w14:val="standardContextual"/>
    </w:rPr>
  </w:style>
  <w:style w:type="paragraph" w:styleId="TOC5">
    <w:name w:val="toc 5"/>
    <w:basedOn w:val="Normal"/>
    <w:next w:val="Normal"/>
    <w:autoRedefine/>
    <w:uiPriority w:val="39"/>
    <w:unhideWhenUsed/>
    <w:rsid w:val="00952D35"/>
    <w:pPr>
      <w:widowControl/>
      <w:autoSpaceDE/>
      <w:autoSpaceDN/>
      <w:spacing w:after="100" w:line="259" w:lineRule="auto"/>
      <w:ind w:left="880"/>
    </w:pPr>
    <w:rPr>
      <w:rFonts w:asciiTheme="minorHAnsi" w:eastAsiaTheme="minorEastAsia" w:hAnsiTheme="minorHAnsi" w:cstheme="minorBidi"/>
      <w:kern w:val="2"/>
      <w:szCs w:val="20"/>
      <w:lang w:val="en-IN" w:eastAsia="en-IN" w:bidi="hi-IN"/>
      <w14:ligatures w14:val="standardContextual"/>
    </w:rPr>
  </w:style>
  <w:style w:type="paragraph" w:styleId="TOC6">
    <w:name w:val="toc 6"/>
    <w:basedOn w:val="Normal"/>
    <w:next w:val="Normal"/>
    <w:autoRedefine/>
    <w:uiPriority w:val="39"/>
    <w:unhideWhenUsed/>
    <w:rsid w:val="00952D35"/>
    <w:pPr>
      <w:widowControl/>
      <w:autoSpaceDE/>
      <w:autoSpaceDN/>
      <w:spacing w:after="100" w:line="259" w:lineRule="auto"/>
      <w:ind w:left="1100"/>
    </w:pPr>
    <w:rPr>
      <w:rFonts w:asciiTheme="minorHAnsi" w:eastAsiaTheme="minorEastAsia" w:hAnsiTheme="minorHAnsi" w:cstheme="minorBidi"/>
      <w:kern w:val="2"/>
      <w:szCs w:val="20"/>
      <w:lang w:val="en-IN" w:eastAsia="en-IN" w:bidi="hi-IN"/>
      <w14:ligatures w14:val="standardContextual"/>
    </w:rPr>
  </w:style>
  <w:style w:type="paragraph" w:styleId="TOC7">
    <w:name w:val="toc 7"/>
    <w:basedOn w:val="Normal"/>
    <w:next w:val="Normal"/>
    <w:autoRedefine/>
    <w:uiPriority w:val="39"/>
    <w:unhideWhenUsed/>
    <w:rsid w:val="00952D35"/>
    <w:pPr>
      <w:widowControl/>
      <w:autoSpaceDE/>
      <w:autoSpaceDN/>
      <w:spacing w:after="100" w:line="259" w:lineRule="auto"/>
      <w:ind w:left="1320"/>
    </w:pPr>
    <w:rPr>
      <w:rFonts w:asciiTheme="minorHAnsi" w:eastAsiaTheme="minorEastAsia" w:hAnsiTheme="minorHAnsi" w:cstheme="minorBidi"/>
      <w:kern w:val="2"/>
      <w:szCs w:val="20"/>
      <w:lang w:val="en-IN" w:eastAsia="en-IN" w:bidi="hi-IN"/>
      <w14:ligatures w14:val="standardContextual"/>
    </w:rPr>
  </w:style>
  <w:style w:type="paragraph" w:styleId="TOC8">
    <w:name w:val="toc 8"/>
    <w:basedOn w:val="Normal"/>
    <w:next w:val="Normal"/>
    <w:autoRedefine/>
    <w:uiPriority w:val="39"/>
    <w:unhideWhenUsed/>
    <w:rsid w:val="00952D35"/>
    <w:pPr>
      <w:widowControl/>
      <w:autoSpaceDE/>
      <w:autoSpaceDN/>
      <w:spacing w:after="100" w:line="259" w:lineRule="auto"/>
      <w:ind w:left="1540"/>
    </w:pPr>
    <w:rPr>
      <w:rFonts w:asciiTheme="minorHAnsi" w:eastAsiaTheme="minorEastAsia" w:hAnsiTheme="minorHAnsi" w:cstheme="minorBidi"/>
      <w:kern w:val="2"/>
      <w:szCs w:val="20"/>
      <w:lang w:val="en-IN" w:eastAsia="en-IN" w:bidi="hi-IN"/>
      <w14:ligatures w14:val="standardContextual"/>
    </w:rPr>
  </w:style>
  <w:style w:type="paragraph" w:styleId="TOC9">
    <w:name w:val="toc 9"/>
    <w:basedOn w:val="Normal"/>
    <w:next w:val="Normal"/>
    <w:autoRedefine/>
    <w:uiPriority w:val="39"/>
    <w:unhideWhenUsed/>
    <w:rsid w:val="00952D35"/>
    <w:pPr>
      <w:widowControl/>
      <w:autoSpaceDE/>
      <w:autoSpaceDN/>
      <w:spacing w:after="100" w:line="259" w:lineRule="auto"/>
      <w:ind w:left="1760"/>
    </w:pPr>
    <w:rPr>
      <w:rFonts w:asciiTheme="minorHAnsi" w:eastAsiaTheme="minorEastAsia" w:hAnsiTheme="minorHAnsi" w:cstheme="minorBidi"/>
      <w:kern w:val="2"/>
      <w:szCs w:val="20"/>
      <w:lang w:val="en-IN" w:eastAsia="en-IN" w:bidi="hi-IN"/>
      <w14:ligatures w14:val="standardContextual"/>
    </w:rPr>
  </w:style>
  <w:style w:type="character" w:styleId="UnresolvedMention">
    <w:name w:val="Unresolved Mention"/>
    <w:basedOn w:val="DefaultParagraphFont"/>
    <w:uiPriority w:val="99"/>
    <w:semiHidden/>
    <w:unhideWhenUsed/>
    <w:rsid w:val="00952D35"/>
    <w:rPr>
      <w:color w:val="605E5C"/>
      <w:shd w:val="clear" w:color="auto" w:fill="E1DFDD"/>
    </w:rPr>
  </w:style>
  <w:style w:type="paragraph" w:styleId="FootnoteText">
    <w:name w:val="footnote text"/>
    <w:basedOn w:val="Normal"/>
    <w:link w:val="FootnoteTextChar"/>
    <w:uiPriority w:val="99"/>
    <w:semiHidden/>
    <w:unhideWhenUsed/>
    <w:rsid w:val="00952D35"/>
    <w:rPr>
      <w:sz w:val="20"/>
      <w:szCs w:val="20"/>
    </w:rPr>
  </w:style>
  <w:style w:type="character" w:customStyle="1" w:styleId="FootnoteTextChar">
    <w:name w:val="Footnote Text Char"/>
    <w:basedOn w:val="DefaultParagraphFont"/>
    <w:link w:val="FootnoteText"/>
    <w:uiPriority w:val="99"/>
    <w:semiHidden/>
    <w:rsid w:val="00952D3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D35"/>
    <w:rPr>
      <w:vertAlign w:val="superscript"/>
    </w:rPr>
  </w:style>
  <w:style w:type="character" w:styleId="Emphasis">
    <w:name w:val="Emphasis"/>
    <w:basedOn w:val="DefaultParagraphFont"/>
    <w:uiPriority w:val="20"/>
    <w:qFormat/>
    <w:rsid w:val="003C64A8"/>
    <w:rPr>
      <w:i/>
      <w:iCs/>
    </w:rPr>
  </w:style>
  <w:style w:type="paragraph" w:styleId="Title">
    <w:name w:val="Title"/>
    <w:basedOn w:val="Normal"/>
    <w:next w:val="Normal"/>
    <w:link w:val="TitleChar"/>
    <w:uiPriority w:val="10"/>
    <w:qFormat/>
    <w:rsid w:val="00FD1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055"/>
    <w:rPr>
      <w:rFonts w:asciiTheme="majorHAnsi" w:eastAsiaTheme="majorEastAsia" w:hAnsiTheme="majorHAnsi" w:cstheme="majorBidi"/>
      <w:spacing w:val="-10"/>
      <w:kern w:val="28"/>
      <w:sz w:val="56"/>
      <w:szCs w:val="56"/>
    </w:rPr>
  </w:style>
  <w:style w:type="paragraph" w:customStyle="1" w:styleId="text-align-center">
    <w:name w:val="text-align-center"/>
    <w:basedOn w:val="Normal"/>
    <w:rsid w:val="00D4536E"/>
    <w:pPr>
      <w:widowControl/>
      <w:autoSpaceDE/>
      <w:autoSpaceDN/>
      <w:spacing w:before="100" w:beforeAutospacing="1" w:after="100" w:afterAutospacing="1"/>
    </w:pPr>
    <w:rPr>
      <w:sz w:val="24"/>
      <w:szCs w:val="24"/>
      <w:lang w:bidi="hi-IN"/>
    </w:rPr>
  </w:style>
  <w:style w:type="character" w:styleId="Strong">
    <w:name w:val="Strong"/>
    <w:basedOn w:val="DefaultParagraphFont"/>
    <w:uiPriority w:val="22"/>
    <w:qFormat/>
    <w:rsid w:val="00D4536E"/>
    <w:rPr>
      <w:b/>
      <w:bCs/>
    </w:rPr>
  </w:style>
  <w:style w:type="paragraph" w:styleId="NormalWeb">
    <w:name w:val="Normal (Web)"/>
    <w:basedOn w:val="Normal"/>
    <w:uiPriority w:val="99"/>
    <w:semiHidden/>
    <w:unhideWhenUsed/>
    <w:rsid w:val="00D4536E"/>
    <w:pPr>
      <w:widowControl/>
      <w:autoSpaceDE/>
      <w:autoSpaceDN/>
      <w:spacing w:before="100" w:beforeAutospacing="1" w:after="100" w:afterAutospacing="1"/>
    </w:pPr>
    <w:rPr>
      <w:sz w:val="24"/>
      <w:szCs w:val="24"/>
      <w:lang w:bidi="hi-IN"/>
    </w:rPr>
  </w:style>
  <w:style w:type="character" w:customStyle="1" w:styleId="amd1">
    <w:name w:val="amd1"/>
    <w:basedOn w:val="DefaultParagraphFont"/>
    <w:rsid w:val="00BA0622"/>
  </w:style>
  <w:style w:type="paragraph" w:customStyle="1" w:styleId="subpara1">
    <w:name w:val="subpara1"/>
    <w:basedOn w:val="Normal"/>
    <w:rsid w:val="00BA0622"/>
    <w:pPr>
      <w:widowControl/>
      <w:autoSpaceDE/>
      <w:autoSpaceDN/>
      <w:spacing w:before="100" w:beforeAutospacing="1" w:after="100" w:afterAutospacing="1"/>
    </w:pPr>
    <w:rPr>
      <w:sz w:val="24"/>
      <w:szCs w:val="24"/>
      <w:lang w:bidi="hi-IN"/>
    </w:rPr>
  </w:style>
  <w:style w:type="paragraph" w:customStyle="1" w:styleId="subpara2">
    <w:name w:val="subpara2"/>
    <w:basedOn w:val="Normal"/>
    <w:rsid w:val="00BA0622"/>
    <w:pPr>
      <w:widowControl/>
      <w:autoSpaceDE/>
      <w:autoSpaceDN/>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749">
      <w:bodyDiv w:val="1"/>
      <w:marLeft w:val="0"/>
      <w:marRight w:val="0"/>
      <w:marTop w:val="0"/>
      <w:marBottom w:val="0"/>
      <w:divBdr>
        <w:top w:val="none" w:sz="0" w:space="0" w:color="auto"/>
        <w:left w:val="none" w:sz="0" w:space="0" w:color="auto"/>
        <w:bottom w:val="none" w:sz="0" w:space="0" w:color="auto"/>
        <w:right w:val="none" w:sz="0" w:space="0" w:color="auto"/>
      </w:divBdr>
    </w:div>
    <w:div w:id="710956749">
      <w:bodyDiv w:val="1"/>
      <w:marLeft w:val="0"/>
      <w:marRight w:val="0"/>
      <w:marTop w:val="0"/>
      <w:marBottom w:val="0"/>
      <w:divBdr>
        <w:top w:val="none" w:sz="0" w:space="0" w:color="auto"/>
        <w:left w:val="none" w:sz="0" w:space="0" w:color="auto"/>
        <w:bottom w:val="none" w:sz="0" w:space="0" w:color="auto"/>
        <w:right w:val="none" w:sz="0" w:space="0" w:color="auto"/>
      </w:divBdr>
    </w:div>
    <w:div w:id="736170449">
      <w:bodyDiv w:val="1"/>
      <w:marLeft w:val="0"/>
      <w:marRight w:val="0"/>
      <w:marTop w:val="0"/>
      <w:marBottom w:val="0"/>
      <w:divBdr>
        <w:top w:val="none" w:sz="0" w:space="0" w:color="auto"/>
        <w:left w:val="none" w:sz="0" w:space="0" w:color="auto"/>
        <w:bottom w:val="none" w:sz="0" w:space="0" w:color="auto"/>
        <w:right w:val="none" w:sz="0" w:space="0" w:color="auto"/>
      </w:divBdr>
    </w:div>
    <w:div w:id="808330099">
      <w:bodyDiv w:val="1"/>
      <w:marLeft w:val="0"/>
      <w:marRight w:val="0"/>
      <w:marTop w:val="0"/>
      <w:marBottom w:val="0"/>
      <w:divBdr>
        <w:top w:val="none" w:sz="0" w:space="0" w:color="auto"/>
        <w:left w:val="none" w:sz="0" w:space="0" w:color="auto"/>
        <w:bottom w:val="none" w:sz="0" w:space="0" w:color="auto"/>
        <w:right w:val="none" w:sz="0" w:space="0" w:color="auto"/>
      </w:divBdr>
      <w:divsChild>
        <w:div w:id="1211503670">
          <w:marLeft w:val="0"/>
          <w:marRight w:val="0"/>
          <w:marTop w:val="300"/>
          <w:marBottom w:val="0"/>
          <w:divBdr>
            <w:top w:val="none" w:sz="0" w:space="0" w:color="auto"/>
            <w:left w:val="none" w:sz="0" w:space="0" w:color="auto"/>
            <w:bottom w:val="none" w:sz="0" w:space="0" w:color="auto"/>
            <w:right w:val="none" w:sz="0" w:space="0" w:color="auto"/>
          </w:divBdr>
          <w:divsChild>
            <w:div w:id="163053661">
              <w:marLeft w:val="150"/>
              <w:marRight w:val="0"/>
              <w:marTop w:val="0"/>
              <w:marBottom w:val="0"/>
              <w:divBdr>
                <w:top w:val="none" w:sz="0" w:space="0" w:color="auto"/>
                <w:left w:val="none" w:sz="0" w:space="0" w:color="auto"/>
                <w:bottom w:val="none" w:sz="0" w:space="0" w:color="auto"/>
                <w:right w:val="none" w:sz="0" w:space="0" w:color="auto"/>
              </w:divBdr>
            </w:div>
            <w:div w:id="167214461">
              <w:marLeft w:val="150"/>
              <w:marRight w:val="0"/>
              <w:marTop w:val="0"/>
              <w:marBottom w:val="0"/>
              <w:divBdr>
                <w:top w:val="none" w:sz="0" w:space="0" w:color="auto"/>
                <w:left w:val="none" w:sz="0" w:space="0" w:color="auto"/>
                <w:bottom w:val="none" w:sz="0" w:space="0" w:color="auto"/>
                <w:right w:val="none" w:sz="0" w:space="0" w:color="auto"/>
              </w:divBdr>
            </w:div>
          </w:divsChild>
        </w:div>
        <w:div w:id="752824451">
          <w:marLeft w:val="0"/>
          <w:marRight w:val="0"/>
          <w:marTop w:val="300"/>
          <w:marBottom w:val="0"/>
          <w:divBdr>
            <w:top w:val="none" w:sz="0" w:space="0" w:color="auto"/>
            <w:left w:val="none" w:sz="0" w:space="0" w:color="auto"/>
            <w:bottom w:val="none" w:sz="0" w:space="0" w:color="auto"/>
            <w:right w:val="none" w:sz="0" w:space="0" w:color="auto"/>
          </w:divBdr>
          <w:divsChild>
            <w:div w:id="2029796964">
              <w:marLeft w:val="150"/>
              <w:marRight w:val="0"/>
              <w:marTop w:val="0"/>
              <w:marBottom w:val="0"/>
              <w:divBdr>
                <w:top w:val="none" w:sz="0" w:space="0" w:color="auto"/>
                <w:left w:val="none" w:sz="0" w:space="0" w:color="auto"/>
                <w:bottom w:val="none" w:sz="0" w:space="0" w:color="auto"/>
                <w:right w:val="none" w:sz="0" w:space="0" w:color="auto"/>
              </w:divBdr>
            </w:div>
            <w:div w:id="166403578">
              <w:marLeft w:val="150"/>
              <w:marRight w:val="0"/>
              <w:marTop w:val="0"/>
              <w:marBottom w:val="0"/>
              <w:divBdr>
                <w:top w:val="none" w:sz="0" w:space="0" w:color="auto"/>
                <w:left w:val="none" w:sz="0" w:space="0" w:color="auto"/>
                <w:bottom w:val="none" w:sz="0" w:space="0" w:color="auto"/>
                <w:right w:val="none" w:sz="0" w:space="0" w:color="auto"/>
              </w:divBdr>
            </w:div>
            <w:div w:id="114057655">
              <w:marLeft w:val="150"/>
              <w:marRight w:val="0"/>
              <w:marTop w:val="0"/>
              <w:marBottom w:val="0"/>
              <w:divBdr>
                <w:top w:val="none" w:sz="0" w:space="0" w:color="auto"/>
                <w:left w:val="none" w:sz="0" w:space="0" w:color="auto"/>
                <w:bottom w:val="none" w:sz="0" w:space="0" w:color="auto"/>
                <w:right w:val="none" w:sz="0" w:space="0" w:color="auto"/>
              </w:divBdr>
            </w:div>
            <w:div w:id="1283532082">
              <w:marLeft w:val="150"/>
              <w:marRight w:val="0"/>
              <w:marTop w:val="0"/>
              <w:marBottom w:val="0"/>
              <w:divBdr>
                <w:top w:val="none" w:sz="0" w:space="0" w:color="auto"/>
                <w:left w:val="none" w:sz="0" w:space="0" w:color="auto"/>
                <w:bottom w:val="none" w:sz="0" w:space="0" w:color="auto"/>
                <w:right w:val="none" w:sz="0" w:space="0" w:color="auto"/>
              </w:divBdr>
            </w:div>
            <w:div w:id="1509519152">
              <w:marLeft w:val="150"/>
              <w:marRight w:val="0"/>
              <w:marTop w:val="0"/>
              <w:marBottom w:val="0"/>
              <w:divBdr>
                <w:top w:val="none" w:sz="0" w:space="0" w:color="auto"/>
                <w:left w:val="none" w:sz="0" w:space="0" w:color="auto"/>
                <w:bottom w:val="none" w:sz="0" w:space="0" w:color="auto"/>
                <w:right w:val="none" w:sz="0" w:space="0" w:color="auto"/>
              </w:divBdr>
              <w:divsChild>
                <w:div w:id="1977101044">
                  <w:marLeft w:val="300"/>
                  <w:marRight w:val="0"/>
                  <w:marTop w:val="0"/>
                  <w:marBottom w:val="0"/>
                  <w:divBdr>
                    <w:top w:val="none" w:sz="0" w:space="0" w:color="auto"/>
                    <w:left w:val="none" w:sz="0" w:space="0" w:color="auto"/>
                    <w:bottom w:val="none" w:sz="0" w:space="0" w:color="auto"/>
                    <w:right w:val="none" w:sz="0" w:space="0" w:color="auto"/>
                  </w:divBdr>
                </w:div>
                <w:div w:id="1839880426">
                  <w:marLeft w:val="300"/>
                  <w:marRight w:val="0"/>
                  <w:marTop w:val="0"/>
                  <w:marBottom w:val="0"/>
                  <w:divBdr>
                    <w:top w:val="none" w:sz="0" w:space="0" w:color="auto"/>
                    <w:left w:val="none" w:sz="0" w:space="0" w:color="auto"/>
                    <w:bottom w:val="none" w:sz="0" w:space="0" w:color="auto"/>
                    <w:right w:val="none" w:sz="0" w:space="0" w:color="auto"/>
                  </w:divBdr>
                </w:div>
                <w:div w:id="447622106">
                  <w:marLeft w:val="300"/>
                  <w:marRight w:val="0"/>
                  <w:marTop w:val="0"/>
                  <w:marBottom w:val="0"/>
                  <w:divBdr>
                    <w:top w:val="none" w:sz="0" w:space="0" w:color="auto"/>
                    <w:left w:val="none" w:sz="0" w:space="0" w:color="auto"/>
                    <w:bottom w:val="none" w:sz="0" w:space="0" w:color="auto"/>
                    <w:right w:val="none" w:sz="0" w:space="0" w:color="auto"/>
                  </w:divBdr>
                </w:div>
              </w:divsChild>
            </w:div>
            <w:div w:id="518740422">
              <w:marLeft w:val="150"/>
              <w:marRight w:val="0"/>
              <w:marTop w:val="0"/>
              <w:marBottom w:val="0"/>
              <w:divBdr>
                <w:top w:val="none" w:sz="0" w:space="0" w:color="auto"/>
                <w:left w:val="none" w:sz="0" w:space="0" w:color="auto"/>
                <w:bottom w:val="none" w:sz="0" w:space="0" w:color="auto"/>
                <w:right w:val="none" w:sz="0" w:space="0" w:color="auto"/>
              </w:divBdr>
            </w:div>
            <w:div w:id="538930901">
              <w:marLeft w:val="150"/>
              <w:marRight w:val="0"/>
              <w:marTop w:val="0"/>
              <w:marBottom w:val="0"/>
              <w:divBdr>
                <w:top w:val="none" w:sz="0" w:space="0" w:color="auto"/>
                <w:left w:val="none" w:sz="0" w:space="0" w:color="auto"/>
                <w:bottom w:val="none" w:sz="0" w:space="0" w:color="auto"/>
                <w:right w:val="none" w:sz="0" w:space="0" w:color="auto"/>
              </w:divBdr>
            </w:div>
            <w:div w:id="280917082">
              <w:marLeft w:val="150"/>
              <w:marRight w:val="0"/>
              <w:marTop w:val="0"/>
              <w:marBottom w:val="0"/>
              <w:divBdr>
                <w:top w:val="none" w:sz="0" w:space="0" w:color="auto"/>
                <w:left w:val="none" w:sz="0" w:space="0" w:color="auto"/>
                <w:bottom w:val="none" w:sz="0" w:space="0" w:color="auto"/>
                <w:right w:val="none" w:sz="0" w:space="0" w:color="auto"/>
              </w:divBdr>
            </w:div>
            <w:div w:id="1953514743">
              <w:marLeft w:val="150"/>
              <w:marRight w:val="0"/>
              <w:marTop w:val="0"/>
              <w:marBottom w:val="0"/>
              <w:divBdr>
                <w:top w:val="none" w:sz="0" w:space="0" w:color="auto"/>
                <w:left w:val="none" w:sz="0" w:space="0" w:color="auto"/>
                <w:bottom w:val="none" w:sz="0" w:space="0" w:color="auto"/>
                <w:right w:val="none" w:sz="0" w:space="0" w:color="auto"/>
              </w:divBdr>
              <w:divsChild>
                <w:div w:id="1375469801">
                  <w:marLeft w:val="300"/>
                  <w:marRight w:val="0"/>
                  <w:marTop w:val="0"/>
                  <w:marBottom w:val="0"/>
                  <w:divBdr>
                    <w:top w:val="none" w:sz="0" w:space="0" w:color="auto"/>
                    <w:left w:val="none" w:sz="0" w:space="0" w:color="auto"/>
                    <w:bottom w:val="none" w:sz="0" w:space="0" w:color="auto"/>
                    <w:right w:val="none" w:sz="0" w:space="0" w:color="auto"/>
                  </w:divBdr>
                </w:div>
                <w:div w:id="2081169412">
                  <w:marLeft w:val="300"/>
                  <w:marRight w:val="0"/>
                  <w:marTop w:val="0"/>
                  <w:marBottom w:val="0"/>
                  <w:divBdr>
                    <w:top w:val="none" w:sz="0" w:space="0" w:color="auto"/>
                    <w:left w:val="none" w:sz="0" w:space="0" w:color="auto"/>
                    <w:bottom w:val="none" w:sz="0" w:space="0" w:color="auto"/>
                    <w:right w:val="none" w:sz="0" w:space="0" w:color="auto"/>
                  </w:divBdr>
                </w:div>
                <w:div w:id="1378773816">
                  <w:marLeft w:val="300"/>
                  <w:marRight w:val="0"/>
                  <w:marTop w:val="0"/>
                  <w:marBottom w:val="0"/>
                  <w:divBdr>
                    <w:top w:val="none" w:sz="0" w:space="0" w:color="auto"/>
                    <w:left w:val="none" w:sz="0" w:space="0" w:color="auto"/>
                    <w:bottom w:val="none" w:sz="0" w:space="0" w:color="auto"/>
                    <w:right w:val="none" w:sz="0" w:space="0" w:color="auto"/>
                  </w:divBdr>
                </w:div>
              </w:divsChild>
            </w:div>
            <w:div w:id="1592741359">
              <w:marLeft w:val="150"/>
              <w:marRight w:val="0"/>
              <w:marTop w:val="0"/>
              <w:marBottom w:val="0"/>
              <w:divBdr>
                <w:top w:val="none" w:sz="0" w:space="0" w:color="auto"/>
                <w:left w:val="none" w:sz="0" w:space="0" w:color="auto"/>
                <w:bottom w:val="none" w:sz="0" w:space="0" w:color="auto"/>
                <w:right w:val="none" w:sz="0" w:space="0" w:color="auto"/>
              </w:divBdr>
            </w:div>
            <w:div w:id="2071610360">
              <w:marLeft w:val="150"/>
              <w:marRight w:val="0"/>
              <w:marTop w:val="0"/>
              <w:marBottom w:val="0"/>
              <w:divBdr>
                <w:top w:val="none" w:sz="0" w:space="0" w:color="auto"/>
                <w:left w:val="none" w:sz="0" w:space="0" w:color="auto"/>
                <w:bottom w:val="none" w:sz="0" w:space="0" w:color="auto"/>
                <w:right w:val="none" w:sz="0" w:space="0" w:color="auto"/>
              </w:divBdr>
            </w:div>
            <w:div w:id="325788817">
              <w:marLeft w:val="150"/>
              <w:marRight w:val="0"/>
              <w:marTop w:val="0"/>
              <w:marBottom w:val="0"/>
              <w:divBdr>
                <w:top w:val="none" w:sz="0" w:space="0" w:color="auto"/>
                <w:left w:val="none" w:sz="0" w:space="0" w:color="auto"/>
                <w:bottom w:val="none" w:sz="0" w:space="0" w:color="auto"/>
                <w:right w:val="none" w:sz="0" w:space="0" w:color="auto"/>
              </w:divBdr>
            </w:div>
            <w:div w:id="1666081706">
              <w:marLeft w:val="150"/>
              <w:marRight w:val="0"/>
              <w:marTop w:val="0"/>
              <w:marBottom w:val="0"/>
              <w:divBdr>
                <w:top w:val="none" w:sz="0" w:space="0" w:color="auto"/>
                <w:left w:val="none" w:sz="0" w:space="0" w:color="auto"/>
                <w:bottom w:val="none" w:sz="0" w:space="0" w:color="auto"/>
                <w:right w:val="none" w:sz="0" w:space="0" w:color="auto"/>
              </w:divBdr>
            </w:div>
            <w:div w:id="110439044">
              <w:marLeft w:val="150"/>
              <w:marRight w:val="0"/>
              <w:marTop w:val="0"/>
              <w:marBottom w:val="0"/>
              <w:divBdr>
                <w:top w:val="none" w:sz="0" w:space="0" w:color="auto"/>
                <w:left w:val="none" w:sz="0" w:space="0" w:color="auto"/>
                <w:bottom w:val="none" w:sz="0" w:space="0" w:color="auto"/>
                <w:right w:val="none" w:sz="0" w:space="0" w:color="auto"/>
              </w:divBdr>
              <w:divsChild>
                <w:div w:id="135033356">
                  <w:marLeft w:val="300"/>
                  <w:marRight w:val="0"/>
                  <w:marTop w:val="0"/>
                  <w:marBottom w:val="0"/>
                  <w:divBdr>
                    <w:top w:val="none" w:sz="0" w:space="0" w:color="auto"/>
                    <w:left w:val="none" w:sz="0" w:space="0" w:color="auto"/>
                    <w:bottom w:val="none" w:sz="0" w:space="0" w:color="auto"/>
                    <w:right w:val="none" w:sz="0" w:space="0" w:color="auto"/>
                  </w:divBdr>
                </w:div>
                <w:div w:id="1486781053">
                  <w:marLeft w:val="300"/>
                  <w:marRight w:val="0"/>
                  <w:marTop w:val="0"/>
                  <w:marBottom w:val="0"/>
                  <w:divBdr>
                    <w:top w:val="none" w:sz="0" w:space="0" w:color="auto"/>
                    <w:left w:val="none" w:sz="0" w:space="0" w:color="auto"/>
                    <w:bottom w:val="none" w:sz="0" w:space="0" w:color="auto"/>
                    <w:right w:val="none" w:sz="0" w:space="0" w:color="auto"/>
                  </w:divBdr>
                </w:div>
                <w:div w:id="865824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6899717">
          <w:marLeft w:val="0"/>
          <w:marRight w:val="0"/>
          <w:marTop w:val="300"/>
          <w:marBottom w:val="0"/>
          <w:divBdr>
            <w:top w:val="none" w:sz="0" w:space="0" w:color="auto"/>
            <w:left w:val="none" w:sz="0" w:space="0" w:color="auto"/>
            <w:bottom w:val="none" w:sz="0" w:space="0" w:color="auto"/>
            <w:right w:val="none" w:sz="0" w:space="0" w:color="auto"/>
          </w:divBdr>
          <w:divsChild>
            <w:div w:id="422996791">
              <w:marLeft w:val="150"/>
              <w:marRight w:val="0"/>
              <w:marTop w:val="0"/>
              <w:marBottom w:val="0"/>
              <w:divBdr>
                <w:top w:val="none" w:sz="0" w:space="0" w:color="auto"/>
                <w:left w:val="none" w:sz="0" w:space="0" w:color="auto"/>
                <w:bottom w:val="none" w:sz="0" w:space="0" w:color="auto"/>
                <w:right w:val="none" w:sz="0" w:space="0" w:color="auto"/>
              </w:divBdr>
            </w:div>
            <w:div w:id="933129382">
              <w:marLeft w:val="150"/>
              <w:marRight w:val="0"/>
              <w:marTop w:val="0"/>
              <w:marBottom w:val="0"/>
              <w:divBdr>
                <w:top w:val="none" w:sz="0" w:space="0" w:color="auto"/>
                <w:left w:val="none" w:sz="0" w:space="0" w:color="auto"/>
                <w:bottom w:val="none" w:sz="0" w:space="0" w:color="auto"/>
                <w:right w:val="none" w:sz="0" w:space="0" w:color="auto"/>
              </w:divBdr>
            </w:div>
            <w:div w:id="1147673746">
              <w:marLeft w:val="150"/>
              <w:marRight w:val="0"/>
              <w:marTop w:val="0"/>
              <w:marBottom w:val="0"/>
              <w:divBdr>
                <w:top w:val="none" w:sz="0" w:space="0" w:color="auto"/>
                <w:left w:val="none" w:sz="0" w:space="0" w:color="auto"/>
                <w:bottom w:val="none" w:sz="0" w:space="0" w:color="auto"/>
                <w:right w:val="none" w:sz="0" w:space="0" w:color="auto"/>
              </w:divBdr>
            </w:div>
          </w:divsChild>
        </w:div>
        <w:div w:id="1818378982">
          <w:marLeft w:val="0"/>
          <w:marRight w:val="0"/>
          <w:marTop w:val="300"/>
          <w:marBottom w:val="0"/>
          <w:divBdr>
            <w:top w:val="none" w:sz="0" w:space="0" w:color="auto"/>
            <w:left w:val="none" w:sz="0" w:space="0" w:color="auto"/>
            <w:bottom w:val="none" w:sz="0" w:space="0" w:color="auto"/>
            <w:right w:val="none" w:sz="0" w:space="0" w:color="auto"/>
          </w:divBdr>
          <w:divsChild>
            <w:div w:id="231350578">
              <w:marLeft w:val="150"/>
              <w:marRight w:val="0"/>
              <w:marTop w:val="0"/>
              <w:marBottom w:val="0"/>
              <w:divBdr>
                <w:top w:val="none" w:sz="0" w:space="0" w:color="auto"/>
                <w:left w:val="none" w:sz="0" w:space="0" w:color="auto"/>
                <w:bottom w:val="none" w:sz="0" w:space="0" w:color="auto"/>
                <w:right w:val="none" w:sz="0" w:space="0" w:color="auto"/>
              </w:divBdr>
              <w:divsChild>
                <w:div w:id="365714869">
                  <w:marLeft w:val="300"/>
                  <w:marRight w:val="0"/>
                  <w:marTop w:val="0"/>
                  <w:marBottom w:val="0"/>
                  <w:divBdr>
                    <w:top w:val="none" w:sz="0" w:space="0" w:color="auto"/>
                    <w:left w:val="none" w:sz="0" w:space="0" w:color="auto"/>
                    <w:bottom w:val="none" w:sz="0" w:space="0" w:color="auto"/>
                    <w:right w:val="none" w:sz="0" w:space="0" w:color="auto"/>
                  </w:divBdr>
                </w:div>
              </w:divsChild>
            </w:div>
            <w:div w:id="136804099">
              <w:marLeft w:val="150"/>
              <w:marRight w:val="0"/>
              <w:marTop w:val="0"/>
              <w:marBottom w:val="0"/>
              <w:divBdr>
                <w:top w:val="none" w:sz="0" w:space="0" w:color="auto"/>
                <w:left w:val="none" w:sz="0" w:space="0" w:color="auto"/>
                <w:bottom w:val="none" w:sz="0" w:space="0" w:color="auto"/>
                <w:right w:val="none" w:sz="0" w:space="0" w:color="auto"/>
              </w:divBdr>
              <w:divsChild>
                <w:div w:id="208346298">
                  <w:marLeft w:val="300"/>
                  <w:marRight w:val="0"/>
                  <w:marTop w:val="0"/>
                  <w:marBottom w:val="0"/>
                  <w:divBdr>
                    <w:top w:val="none" w:sz="0" w:space="0" w:color="auto"/>
                    <w:left w:val="none" w:sz="0" w:space="0" w:color="auto"/>
                    <w:bottom w:val="none" w:sz="0" w:space="0" w:color="auto"/>
                    <w:right w:val="none" w:sz="0" w:space="0" w:color="auto"/>
                  </w:divBdr>
                </w:div>
                <w:div w:id="952396194">
                  <w:marLeft w:val="300"/>
                  <w:marRight w:val="0"/>
                  <w:marTop w:val="0"/>
                  <w:marBottom w:val="0"/>
                  <w:divBdr>
                    <w:top w:val="none" w:sz="0" w:space="0" w:color="auto"/>
                    <w:left w:val="none" w:sz="0" w:space="0" w:color="auto"/>
                    <w:bottom w:val="none" w:sz="0" w:space="0" w:color="auto"/>
                    <w:right w:val="none" w:sz="0" w:space="0" w:color="auto"/>
                  </w:divBdr>
                  <w:divsChild>
                    <w:div w:id="640311344">
                      <w:marLeft w:val="450"/>
                      <w:marRight w:val="0"/>
                      <w:marTop w:val="0"/>
                      <w:marBottom w:val="0"/>
                      <w:divBdr>
                        <w:top w:val="none" w:sz="0" w:space="0" w:color="auto"/>
                        <w:left w:val="none" w:sz="0" w:space="0" w:color="auto"/>
                        <w:bottom w:val="none" w:sz="0" w:space="0" w:color="auto"/>
                        <w:right w:val="none" w:sz="0" w:space="0" w:color="auto"/>
                      </w:divBdr>
                    </w:div>
                    <w:div w:id="878396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088">
          <w:marLeft w:val="0"/>
          <w:marRight w:val="0"/>
          <w:marTop w:val="300"/>
          <w:marBottom w:val="0"/>
          <w:divBdr>
            <w:top w:val="none" w:sz="0" w:space="0" w:color="auto"/>
            <w:left w:val="none" w:sz="0" w:space="0" w:color="auto"/>
            <w:bottom w:val="none" w:sz="0" w:space="0" w:color="auto"/>
            <w:right w:val="none" w:sz="0" w:space="0" w:color="auto"/>
          </w:divBdr>
          <w:divsChild>
            <w:div w:id="2100328910">
              <w:marLeft w:val="150"/>
              <w:marRight w:val="0"/>
              <w:marTop w:val="0"/>
              <w:marBottom w:val="0"/>
              <w:divBdr>
                <w:top w:val="none" w:sz="0" w:space="0" w:color="auto"/>
                <w:left w:val="none" w:sz="0" w:space="0" w:color="auto"/>
                <w:bottom w:val="none" w:sz="0" w:space="0" w:color="auto"/>
                <w:right w:val="none" w:sz="0" w:space="0" w:color="auto"/>
              </w:divBdr>
            </w:div>
            <w:div w:id="1887833860">
              <w:marLeft w:val="150"/>
              <w:marRight w:val="0"/>
              <w:marTop w:val="0"/>
              <w:marBottom w:val="0"/>
              <w:divBdr>
                <w:top w:val="none" w:sz="0" w:space="0" w:color="auto"/>
                <w:left w:val="none" w:sz="0" w:space="0" w:color="auto"/>
                <w:bottom w:val="none" w:sz="0" w:space="0" w:color="auto"/>
                <w:right w:val="none" w:sz="0" w:space="0" w:color="auto"/>
              </w:divBdr>
            </w:div>
            <w:div w:id="529997168">
              <w:marLeft w:val="150"/>
              <w:marRight w:val="0"/>
              <w:marTop w:val="0"/>
              <w:marBottom w:val="0"/>
              <w:divBdr>
                <w:top w:val="none" w:sz="0" w:space="0" w:color="auto"/>
                <w:left w:val="none" w:sz="0" w:space="0" w:color="auto"/>
                <w:bottom w:val="none" w:sz="0" w:space="0" w:color="auto"/>
                <w:right w:val="none" w:sz="0" w:space="0" w:color="auto"/>
              </w:divBdr>
            </w:div>
          </w:divsChild>
        </w:div>
        <w:div w:id="12417102">
          <w:marLeft w:val="0"/>
          <w:marRight w:val="0"/>
          <w:marTop w:val="300"/>
          <w:marBottom w:val="0"/>
          <w:divBdr>
            <w:top w:val="none" w:sz="0" w:space="0" w:color="auto"/>
            <w:left w:val="none" w:sz="0" w:space="0" w:color="auto"/>
            <w:bottom w:val="none" w:sz="0" w:space="0" w:color="auto"/>
            <w:right w:val="none" w:sz="0" w:space="0" w:color="auto"/>
          </w:divBdr>
          <w:divsChild>
            <w:div w:id="1897275971">
              <w:marLeft w:val="150"/>
              <w:marRight w:val="0"/>
              <w:marTop w:val="0"/>
              <w:marBottom w:val="0"/>
              <w:divBdr>
                <w:top w:val="none" w:sz="0" w:space="0" w:color="auto"/>
                <w:left w:val="none" w:sz="0" w:space="0" w:color="auto"/>
                <w:bottom w:val="none" w:sz="0" w:space="0" w:color="auto"/>
                <w:right w:val="none" w:sz="0" w:space="0" w:color="auto"/>
              </w:divBdr>
              <w:divsChild>
                <w:div w:id="553392206">
                  <w:marLeft w:val="300"/>
                  <w:marRight w:val="0"/>
                  <w:marTop w:val="0"/>
                  <w:marBottom w:val="0"/>
                  <w:divBdr>
                    <w:top w:val="none" w:sz="0" w:space="0" w:color="auto"/>
                    <w:left w:val="none" w:sz="0" w:space="0" w:color="auto"/>
                    <w:bottom w:val="none" w:sz="0" w:space="0" w:color="auto"/>
                    <w:right w:val="none" w:sz="0" w:space="0" w:color="auto"/>
                  </w:divBdr>
                </w:div>
                <w:div w:id="1800106655">
                  <w:marLeft w:val="300"/>
                  <w:marRight w:val="0"/>
                  <w:marTop w:val="0"/>
                  <w:marBottom w:val="0"/>
                  <w:divBdr>
                    <w:top w:val="none" w:sz="0" w:space="0" w:color="auto"/>
                    <w:left w:val="none" w:sz="0" w:space="0" w:color="auto"/>
                    <w:bottom w:val="none" w:sz="0" w:space="0" w:color="auto"/>
                    <w:right w:val="none" w:sz="0" w:space="0" w:color="auto"/>
                  </w:divBdr>
                </w:div>
              </w:divsChild>
            </w:div>
            <w:div w:id="988093956">
              <w:marLeft w:val="150"/>
              <w:marRight w:val="0"/>
              <w:marTop w:val="0"/>
              <w:marBottom w:val="0"/>
              <w:divBdr>
                <w:top w:val="none" w:sz="0" w:space="0" w:color="auto"/>
                <w:left w:val="none" w:sz="0" w:space="0" w:color="auto"/>
                <w:bottom w:val="none" w:sz="0" w:space="0" w:color="auto"/>
                <w:right w:val="none" w:sz="0" w:space="0" w:color="auto"/>
              </w:divBdr>
              <w:divsChild>
                <w:div w:id="512257011">
                  <w:marLeft w:val="300"/>
                  <w:marRight w:val="0"/>
                  <w:marTop w:val="0"/>
                  <w:marBottom w:val="0"/>
                  <w:divBdr>
                    <w:top w:val="none" w:sz="0" w:space="0" w:color="auto"/>
                    <w:left w:val="none" w:sz="0" w:space="0" w:color="auto"/>
                    <w:bottom w:val="none" w:sz="0" w:space="0" w:color="auto"/>
                    <w:right w:val="none" w:sz="0" w:space="0" w:color="auto"/>
                  </w:divBdr>
                  <w:divsChild>
                    <w:div w:id="1943412775">
                      <w:marLeft w:val="450"/>
                      <w:marRight w:val="0"/>
                      <w:marTop w:val="0"/>
                      <w:marBottom w:val="0"/>
                      <w:divBdr>
                        <w:top w:val="none" w:sz="0" w:space="0" w:color="auto"/>
                        <w:left w:val="none" w:sz="0" w:space="0" w:color="auto"/>
                        <w:bottom w:val="none" w:sz="0" w:space="0" w:color="auto"/>
                        <w:right w:val="none" w:sz="0" w:space="0" w:color="auto"/>
                      </w:divBdr>
                    </w:div>
                    <w:div w:id="72246783">
                      <w:marLeft w:val="450"/>
                      <w:marRight w:val="0"/>
                      <w:marTop w:val="0"/>
                      <w:marBottom w:val="0"/>
                      <w:divBdr>
                        <w:top w:val="none" w:sz="0" w:space="0" w:color="auto"/>
                        <w:left w:val="none" w:sz="0" w:space="0" w:color="auto"/>
                        <w:bottom w:val="none" w:sz="0" w:space="0" w:color="auto"/>
                        <w:right w:val="none" w:sz="0" w:space="0" w:color="auto"/>
                      </w:divBdr>
                    </w:div>
                  </w:divsChild>
                </w:div>
                <w:div w:id="1709649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6995025">
          <w:marLeft w:val="0"/>
          <w:marRight w:val="0"/>
          <w:marTop w:val="300"/>
          <w:marBottom w:val="0"/>
          <w:divBdr>
            <w:top w:val="none" w:sz="0" w:space="0" w:color="auto"/>
            <w:left w:val="none" w:sz="0" w:space="0" w:color="auto"/>
            <w:bottom w:val="none" w:sz="0" w:space="0" w:color="auto"/>
            <w:right w:val="none" w:sz="0" w:space="0" w:color="auto"/>
          </w:divBdr>
          <w:divsChild>
            <w:div w:id="1780904380">
              <w:marLeft w:val="150"/>
              <w:marRight w:val="0"/>
              <w:marTop w:val="0"/>
              <w:marBottom w:val="0"/>
              <w:divBdr>
                <w:top w:val="none" w:sz="0" w:space="0" w:color="auto"/>
                <w:left w:val="none" w:sz="0" w:space="0" w:color="auto"/>
                <w:bottom w:val="none" w:sz="0" w:space="0" w:color="auto"/>
                <w:right w:val="none" w:sz="0" w:space="0" w:color="auto"/>
              </w:divBdr>
            </w:div>
          </w:divsChild>
        </w:div>
        <w:div w:id="1856964428">
          <w:marLeft w:val="0"/>
          <w:marRight w:val="0"/>
          <w:marTop w:val="300"/>
          <w:marBottom w:val="0"/>
          <w:divBdr>
            <w:top w:val="none" w:sz="0" w:space="0" w:color="auto"/>
            <w:left w:val="none" w:sz="0" w:space="0" w:color="auto"/>
            <w:bottom w:val="none" w:sz="0" w:space="0" w:color="auto"/>
            <w:right w:val="none" w:sz="0" w:space="0" w:color="auto"/>
          </w:divBdr>
          <w:divsChild>
            <w:div w:id="934242227">
              <w:marLeft w:val="150"/>
              <w:marRight w:val="0"/>
              <w:marTop w:val="0"/>
              <w:marBottom w:val="0"/>
              <w:divBdr>
                <w:top w:val="none" w:sz="0" w:space="0" w:color="auto"/>
                <w:left w:val="none" w:sz="0" w:space="0" w:color="auto"/>
                <w:bottom w:val="none" w:sz="0" w:space="0" w:color="auto"/>
                <w:right w:val="none" w:sz="0" w:space="0" w:color="auto"/>
              </w:divBdr>
            </w:div>
          </w:divsChild>
        </w:div>
        <w:div w:id="1852333701">
          <w:marLeft w:val="0"/>
          <w:marRight w:val="0"/>
          <w:marTop w:val="300"/>
          <w:marBottom w:val="0"/>
          <w:divBdr>
            <w:top w:val="none" w:sz="0" w:space="0" w:color="auto"/>
            <w:left w:val="none" w:sz="0" w:space="0" w:color="auto"/>
            <w:bottom w:val="none" w:sz="0" w:space="0" w:color="auto"/>
            <w:right w:val="none" w:sz="0" w:space="0" w:color="auto"/>
          </w:divBdr>
          <w:divsChild>
            <w:div w:id="1844934908">
              <w:marLeft w:val="150"/>
              <w:marRight w:val="0"/>
              <w:marTop w:val="0"/>
              <w:marBottom w:val="0"/>
              <w:divBdr>
                <w:top w:val="none" w:sz="0" w:space="0" w:color="auto"/>
                <w:left w:val="none" w:sz="0" w:space="0" w:color="auto"/>
                <w:bottom w:val="none" w:sz="0" w:space="0" w:color="auto"/>
                <w:right w:val="none" w:sz="0" w:space="0" w:color="auto"/>
              </w:divBdr>
            </w:div>
            <w:div w:id="155074827">
              <w:marLeft w:val="150"/>
              <w:marRight w:val="0"/>
              <w:marTop w:val="0"/>
              <w:marBottom w:val="0"/>
              <w:divBdr>
                <w:top w:val="none" w:sz="0" w:space="0" w:color="auto"/>
                <w:left w:val="none" w:sz="0" w:space="0" w:color="auto"/>
                <w:bottom w:val="none" w:sz="0" w:space="0" w:color="auto"/>
                <w:right w:val="none" w:sz="0" w:space="0" w:color="auto"/>
              </w:divBdr>
            </w:div>
          </w:divsChild>
        </w:div>
        <w:div w:id="2065323991">
          <w:marLeft w:val="0"/>
          <w:marRight w:val="0"/>
          <w:marTop w:val="300"/>
          <w:marBottom w:val="0"/>
          <w:divBdr>
            <w:top w:val="none" w:sz="0" w:space="0" w:color="auto"/>
            <w:left w:val="none" w:sz="0" w:space="0" w:color="auto"/>
            <w:bottom w:val="none" w:sz="0" w:space="0" w:color="auto"/>
            <w:right w:val="none" w:sz="0" w:space="0" w:color="auto"/>
          </w:divBdr>
          <w:divsChild>
            <w:div w:id="642850543">
              <w:marLeft w:val="150"/>
              <w:marRight w:val="0"/>
              <w:marTop w:val="0"/>
              <w:marBottom w:val="0"/>
              <w:divBdr>
                <w:top w:val="none" w:sz="0" w:space="0" w:color="auto"/>
                <w:left w:val="none" w:sz="0" w:space="0" w:color="auto"/>
                <w:bottom w:val="none" w:sz="0" w:space="0" w:color="auto"/>
                <w:right w:val="none" w:sz="0" w:space="0" w:color="auto"/>
              </w:divBdr>
            </w:div>
            <w:div w:id="1157114044">
              <w:marLeft w:val="150"/>
              <w:marRight w:val="0"/>
              <w:marTop w:val="0"/>
              <w:marBottom w:val="0"/>
              <w:divBdr>
                <w:top w:val="none" w:sz="0" w:space="0" w:color="auto"/>
                <w:left w:val="none" w:sz="0" w:space="0" w:color="auto"/>
                <w:bottom w:val="none" w:sz="0" w:space="0" w:color="auto"/>
                <w:right w:val="none" w:sz="0" w:space="0" w:color="auto"/>
              </w:divBdr>
            </w:div>
            <w:div w:id="1112624268">
              <w:marLeft w:val="150"/>
              <w:marRight w:val="0"/>
              <w:marTop w:val="0"/>
              <w:marBottom w:val="0"/>
              <w:divBdr>
                <w:top w:val="none" w:sz="0" w:space="0" w:color="auto"/>
                <w:left w:val="none" w:sz="0" w:space="0" w:color="auto"/>
                <w:bottom w:val="none" w:sz="0" w:space="0" w:color="auto"/>
                <w:right w:val="none" w:sz="0" w:space="0" w:color="auto"/>
              </w:divBdr>
            </w:div>
            <w:div w:id="760294357">
              <w:marLeft w:val="150"/>
              <w:marRight w:val="0"/>
              <w:marTop w:val="0"/>
              <w:marBottom w:val="0"/>
              <w:divBdr>
                <w:top w:val="none" w:sz="0" w:space="0" w:color="auto"/>
                <w:left w:val="none" w:sz="0" w:space="0" w:color="auto"/>
                <w:bottom w:val="none" w:sz="0" w:space="0" w:color="auto"/>
                <w:right w:val="none" w:sz="0" w:space="0" w:color="auto"/>
              </w:divBdr>
            </w:div>
            <w:div w:id="285283479">
              <w:marLeft w:val="150"/>
              <w:marRight w:val="0"/>
              <w:marTop w:val="0"/>
              <w:marBottom w:val="0"/>
              <w:divBdr>
                <w:top w:val="none" w:sz="0" w:space="0" w:color="auto"/>
                <w:left w:val="none" w:sz="0" w:space="0" w:color="auto"/>
                <w:bottom w:val="none" w:sz="0" w:space="0" w:color="auto"/>
                <w:right w:val="none" w:sz="0" w:space="0" w:color="auto"/>
              </w:divBdr>
            </w:div>
          </w:divsChild>
        </w:div>
        <w:div w:id="31539541">
          <w:marLeft w:val="0"/>
          <w:marRight w:val="0"/>
          <w:marTop w:val="300"/>
          <w:marBottom w:val="0"/>
          <w:divBdr>
            <w:top w:val="none" w:sz="0" w:space="0" w:color="auto"/>
            <w:left w:val="none" w:sz="0" w:space="0" w:color="auto"/>
            <w:bottom w:val="none" w:sz="0" w:space="0" w:color="auto"/>
            <w:right w:val="none" w:sz="0" w:space="0" w:color="auto"/>
          </w:divBdr>
          <w:divsChild>
            <w:div w:id="2023119660">
              <w:marLeft w:val="150"/>
              <w:marRight w:val="0"/>
              <w:marTop w:val="0"/>
              <w:marBottom w:val="0"/>
              <w:divBdr>
                <w:top w:val="none" w:sz="0" w:space="0" w:color="auto"/>
                <w:left w:val="none" w:sz="0" w:space="0" w:color="auto"/>
                <w:bottom w:val="none" w:sz="0" w:space="0" w:color="auto"/>
                <w:right w:val="none" w:sz="0" w:space="0" w:color="auto"/>
              </w:divBdr>
            </w:div>
            <w:div w:id="1206017047">
              <w:marLeft w:val="150"/>
              <w:marRight w:val="0"/>
              <w:marTop w:val="0"/>
              <w:marBottom w:val="0"/>
              <w:divBdr>
                <w:top w:val="none" w:sz="0" w:space="0" w:color="auto"/>
                <w:left w:val="none" w:sz="0" w:space="0" w:color="auto"/>
                <w:bottom w:val="none" w:sz="0" w:space="0" w:color="auto"/>
                <w:right w:val="none" w:sz="0" w:space="0" w:color="auto"/>
              </w:divBdr>
            </w:div>
          </w:divsChild>
        </w:div>
        <w:div w:id="65107966">
          <w:marLeft w:val="0"/>
          <w:marRight w:val="0"/>
          <w:marTop w:val="300"/>
          <w:marBottom w:val="0"/>
          <w:divBdr>
            <w:top w:val="none" w:sz="0" w:space="0" w:color="auto"/>
            <w:left w:val="none" w:sz="0" w:space="0" w:color="auto"/>
            <w:bottom w:val="none" w:sz="0" w:space="0" w:color="auto"/>
            <w:right w:val="none" w:sz="0" w:space="0" w:color="auto"/>
          </w:divBdr>
        </w:div>
        <w:div w:id="487870031">
          <w:marLeft w:val="0"/>
          <w:marRight w:val="0"/>
          <w:marTop w:val="300"/>
          <w:marBottom w:val="0"/>
          <w:divBdr>
            <w:top w:val="none" w:sz="0" w:space="0" w:color="auto"/>
            <w:left w:val="none" w:sz="0" w:space="0" w:color="auto"/>
            <w:bottom w:val="none" w:sz="0" w:space="0" w:color="auto"/>
            <w:right w:val="none" w:sz="0" w:space="0" w:color="auto"/>
          </w:divBdr>
          <w:divsChild>
            <w:div w:id="6569121">
              <w:marLeft w:val="150"/>
              <w:marRight w:val="0"/>
              <w:marTop w:val="0"/>
              <w:marBottom w:val="0"/>
              <w:divBdr>
                <w:top w:val="none" w:sz="0" w:space="0" w:color="auto"/>
                <w:left w:val="none" w:sz="0" w:space="0" w:color="auto"/>
                <w:bottom w:val="none" w:sz="0" w:space="0" w:color="auto"/>
                <w:right w:val="none" w:sz="0" w:space="0" w:color="auto"/>
              </w:divBdr>
            </w:div>
            <w:div w:id="284242621">
              <w:marLeft w:val="150"/>
              <w:marRight w:val="0"/>
              <w:marTop w:val="0"/>
              <w:marBottom w:val="0"/>
              <w:divBdr>
                <w:top w:val="none" w:sz="0" w:space="0" w:color="auto"/>
                <w:left w:val="none" w:sz="0" w:space="0" w:color="auto"/>
                <w:bottom w:val="none" w:sz="0" w:space="0" w:color="auto"/>
                <w:right w:val="none" w:sz="0" w:space="0" w:color="auto"/>
              </w:divBdr>
            </w:div>
            <w:div w:id="1922181747">
              <w:marLeft w:val="150"/>
              <w:marRight w:val="0"/>
              <w:marTop w:val="0"/>
              <w:marBottom w:val="0"/>
              <w:divBdr>
                <w:top w:val="none" w:sz="0" w:space="0" w:color="auto"/>
                <w:left w:val="none" w:sz="0" w:space="0" w:color="auto"/>
                <w:bottom w:val="none" w:sz="0" w:space="0" w:color="auto"/>
                <w:right w:val="none" w:sz="0" w:space="0" w:color="auto"/>
              </w:divBdr>
              <w:divsChild>
                <w:div w:id="351221412">
                  <w:marLeft w:val="300"/>
                  <w:marRight w:val="0"/>
                  <w:marTop w:val="0"/>
                  <w:marBottom w:val="0"/>
                  <w:divBdr>
                    <w:top w:val="none" w:sz="0" w:space="0" w:color="auto"/>
                    <w:left w:val="none" w:sz="0" w:space="0" w:color="auto"/>
                    <w:bottom w:val="none" w:sz="0" w:space="0" w:color="auto"/>
                    <w:right w:val="none" w:sz="0" w:space="0" w:color="auto"/>
                  </w:divBdr>
                </w:div>
                <w:div w:id="1199467293">
                  <w:marLeft w:val="300"/>
                  <w:marRight w:val="0"/>
                  <w:marTop w:val="0"/>
                  <w:marBottom w:val="0"/>
                  <w:divBdr>
                    <w:top w:val="none" w:sz="0" w:space="0" w:color="auto"/>
                    <w:left w:val="none" w:sz="0" w:space="0" w:color="auto"/>
                    <w:bottom w:val="none" w:sz="0" w:space="0" w:color="auto"/>
                    <w:right w:val="none" w:sz="0" w:space="0" w:color="auto"/>
                  </w:divBdr>
                </w:div>
              </w:divsChild>
            </w:div>
            <w:div w:id="392508897">
              <w:marLeft w:val="150"/>
              <w:marRight w:val="0"/>
              <w:marTop w:val="0"/>
              <w:marBottom w:val="0"/>
              <w:divBdr>
                <w:top w:val="none" w:sz="0" w:space="0" w:color="auto"/>
                <w:left w:val="none" w:sz="0" w:space="0" w:color="auto"/>
                <w:bottom w:val="none" w:sz="0" w:space="0" w:color="auto"/>
                <w:right w:val="none" w:sz="0" w:space="0" w:color="auto"/>
              </w:divBdr>
            </w:div>
          </w:divsChild>
        </w:div>
        <w:div w:id="102193392">
          <w:marLeft w:val="0"/>
          <w:marRight w:val="0"/>
          <w:marTop w:val="300"/>
          <w:marBottom w:val="0"/>
          <w:divBdr>
            <w:top w:val="none" w:sz="0" w:space="0" w:color="auto"/>
            <w:left w:val="none" w:sz="0" w:space="0" w:color="auto"/>
            <w:bottom w:val="none" w:sz="0" w:space="0" w:color="auto"/>
            <w:right w:val="none" w:sz="0" w:space="0" w:color="auto"/>
          </w:divBdr>
          <w:divsChild>
            <w:div w:id="1533034191">
              <w:marLeft w:val="150"/>
              <w:marRight w:val="0"/>
              <w:marTop w:val="0"/>
              <w:marBottom w:val="0"/>
              <w:divBdr>
                <w:top w:val="none" w:sz="0" w:space="0" w:color="auto"/>
                <w:left w:val="none" w:sz="0" w:space="0" w:color="auto"/>
                <w:bottom w:val="none" w:sz="0" w:space="0" w:color="auto"/>
                <w:right w:val="none" w:sz="0" w:space="0" w:color="auto"/>
              </w:divBdr>
            </w:div>
            <w:div w:id="621225307">
              <w:marLeft w:val="150"/>
              <w:marRight w:val="0"/>
              <w:marTop w:val="0"/>
              <w:marBottom w:val="0"/>
              <w:divBdr>
                <w:top w:val="none" w:sz="0" w:space="0" w:color="auto"/>
                <w:left w:val="none" w:sz="0" w:space="0" w:color="auto"/>
                <w:bottom w:val="none" w:sz="0" w:space="0" w:color="auto"/>
                <w:right w:val="none" w:sz="0" w:space="0" w:color="auto"/>
              </w:divBdr>
            </w:div>
            <w:div w:id="857163024">
              <w:marLeft w:val="150"/>
              <w:marRight w:val="0"/>
              <w:marTop w:val="0"/>
              <w:marBottom w:val="0"/>
              <w:divBdr>
                <w:top w:val="none" w:sz="0" w:space="0" w:color="auto"/>
                <w:left w:val="none" w:sz="0" w:space="0" w:color="auto"/>
                <w:bottom w:val="none" w:sz="0" w:space="0" w:color="auto"/>
                <w:right w:val="none" w:sz="0" w:space="0" w:color="auto"/>
              </w:divBdr>
              <w:divsChild>
                <w:div w:id="806555348">
                  <w:marLeft w:val="300"/>
                  <w:marRight w:val="0"/>
                  <w:marTop w:val="0"/>
                  <w:marBottom w:val="0"/>
                  <w:divBdr>
                    <w:top w:val="none" w:sz="0" w:space="0" w:color="auto"/>
                    <w:left w:val="none" w:sz="0" w:space="0" w:color="auto"/>
                    <w:bottom w:val="none" w:sz="0" w:space="0" w:color="auto"/>
                    <w:right w:val="none" w:sz="0" w:space="0" w:color="auto"/>
                  </w:divBdr>
                </w:div>
                <w:div w:id="18926161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0044372">
          <w:marLeft w:val="0"/>
          <w:marRight w:val="0"/>
          <w:marTop w:val="300"/>
          <w:marBottom w:val="0"/>
          <w:divBdr>
            <w:top w:val="none" w:sz="0" w:space="0" w:color="auto"/>
            <w:left w:val="none" w:sz="0" w:space="0" w:color="auto"/>
            <w:bottom w:val="none" w:sz="0" w:space="0" w:color="auto"/>
            <w:right w:val="none" w:sz="0" w:space="0" w:color="auto"/>
          </w:divBdr>
          <w:divsChild>
            <w:div w:id="685012159">
              <w:marLeft w:val="150"/>
              <w:marRight w:val="0"/>
              <w:marTop w:val="0"/>
              <w:marBottom w:val="0"/>
              <w:divBdr>
                <w:top w:val="none" w:sz="0" w:space="0" w:color="auto"/>
                <w:left w:val="none" w:sz="0" w:space="0" w:color="auto"/>
                <w:bottom w:val="none" w:sz="0" w:space="0" w:color="auto"/>
                <w:right w:val="none" w:sz="0" w:space="0" w:color="auto"/>
              </w:divBdr>
              <w:divsChild>
                <w:div w:id="290281371">
                  <w:marLeft w:val="300"/>
                  <w:marRight w:val="0"/>
                  <w:marTop w:val="0"/>
                  <w:marBottom w:val="0"/>
                  <w:divBdr>
                    <w:top w:val="none" w:sz="0" w:space="0" w:color="auto"/>
                    <w:left w:val="none" w:sz="0" w:space="0" w:color="auto"/>
                    <w:bottom w:val="none" w:sz="0" w:space="0" w:color="auto"/>
                    <w:right w:val="none" w:sz="0" w:space="0" w:color="auto"/>
                  </w:divBdr>
                </w:div>
                <w:div w:id="2053730229">
                  <w:marLeft w:val="300"/>
                  <w:marRight w:val="0"/>
                  <w:marTop w:val="0"/>
                  <w:marBottom w:val="0"/>
                  <w:divBdr>
                    <w:top w:val="none" w:sz="0" w:space="0" w:color="auto"/>
                    <w:left w:val="none" w:sz="0" w:space="0" w:color="auto"/>
                    <w:bottom w:val="none" w:sz="0" w:space="0" w:color="auto"/>
                    <w:right w:val="none" w:sz="0" w:space="0" w:color="auto"/>
                  </w:divBdr>
                </w:div>
              </w:divsChild>
            </w:div>
            <w:div w:id="1975019479">
              <w:marLeft w:val="150"/>
              <w:marRight w:val="0"/>
              <w:marTop w:val="0"/>
              <w:marBottom w:val="0"/>
              <w:divBdr>
                <w:top w:val="none" w:sz="0" w:space="0" w:color="auto"/>
                <w:left w:val="none" w:sz="0" w:space="0" w:color="auto"/>
                <w:bottom w:val="none" w:sz="0" w:space="0" w:color="auto"/>
                <w:right w:val="none" w:sz="0" w:space="0" w:color="auto"/>
              </w:divBdr>
            </w:div>
          </w:divsChild>
        </w:div>
        <w:div w:id="1952274128">
          <w:marLeft w:val="0"/>
          <w:marRight w:val="0"/>
          <w:marTop w:val="300"/>
          <w:marBottom w:val="0"/>
          <w:divBdr>
            <w:top w:val="none" w:sz="0" w:space="0" w:color="auto"/>
            <w:left w:val="none" w:sz="0" w:space="0" w:color="auto"/>
            <w:bottom w:val="none" w:sz="0" w:space="0" w:color="auto"/>
            <w:right w:val="none" w:sz="0" w:space="0" w:color="auto"/>
          </w:divBdr>
        </w:div>
        <w:div w:id="1790780752">
          <w:marLeft w:val="0"/>
          <w:marRight w:val="0"/>
          <w:marTop w:val="300"/>
          <w:marBottom w:val="0"/>
          <w:divBdr>
            <w:top w:val="none" w:sz="0" w:space="0" w:color="auto"/>
            <w:left w:val="none" w:sz="0" w:space="0" w:color="auto"/>
            <w:bottom w:val="none" w:sz="0" w:space="0" w:color="auto"/>
            <w:right w:val="none" w:sz="0" w:space="0" w:color="auto"/>
          </w:divBdr>
          <w:divsChild>
            <w:div w:id="2127507360">
              <w:marLeft w:val="150"/>
              <w:marRight w:val="0"/>
              <w:marTop w:val="0"/>
              <w:marBottom w:val="0"/>
              <w:divBdr>
                <w:top w:val="none" w:sz="0" w:space="0" w:color="auto"/>
                <w:left w:val="none" w:sz="0" w:space="0" w:color="auto"/>
                <w:bottom w:val="none" w:sz="0" w:space="0" w:color="auto"/>
                <w:right w:val="none" w:sz="0" w:space="0" w:color="auto"/>
              </w:divBdr>
            </w:div>
            <w:div w:id="764573594">
              <w:marLeft w:val="150"/>
              <w:marRight w:val="0"/>
              <w:marTop w:val="0"/>
              <w:marBottom w:val="0"/>
              <w:divBdr>
                <w:top w:val="none" w:sz="0" w:space="0" w:color="auto"/>
                <w:left w:val="none" w:sz="0" w:space="0" w:color="auto"/>
                <w:bottom w:val="none" w:sz="0" w:space="0" w:color="auto"/>
                <w:right w:val="none" w:sz="0" w:space="0" w:color="auto"/>
              </w:divBdr>
            </w:div>
            <w:div w:id="1752895627">
              <w:marLeft w:val="150"/>
              <w:marRight w:val="0"/>
              <w:marTop w:val="0"/>
              <w:marBottom w:val="0"/>
              <w:divBdr>
                <w:top w:val="none" w:sz="0" w:space="0" w:color="auto"/>
                <w:left w:val="none" w:sz="0" w:space="0" w:color="auto"/>
                <w:bottom w:val="none" w:sz="0" w:space="0" w:color="auto"/>
                <w:right w:val="none" w:sz="0" w:space="0" w:color="auto"/>
              </w:divBdr>
            </w:div>
            <w:div w:id="185946933">
              <w:marLeft w:val="150"/>
              <w:marRight w:val="0"/>
              <w:marTop w:val="0"/>
              <w:marBottom w:val="0"/>
              <w:divBdr>
                <w:top w:val="none" w:sz="0" w:space="0" w:color="auto"/>
                <w:left w:val="none" w:sz="0" w:space="0" w:color="auto"/>
                <w:bottom w:val="none" w:sz="0" w:space="0" w:color="auto"/>
                <w:right w:val="none" w:sz="0" w:space="0" w:color="auto"/>
              </w:divBdr>
              <w:divsChild>
                <w:div w:id="888222242">
                  <w:marLeft w:val="300"/>
                  <w:marRight w:val="0"/>
                  <w:marTop w:val="0"/>
                  <w:marBottom w:val="0"/>
                  <w:divBdr>
                    <w:top w:val="none" w:sz="0" w:space="0" w:color="auto"/>
                    <w:left w:val="none" w:sz="0" w:space="0" w:color="auto"/>
                    <w:bottom w:val="none" w:sz="0" w:space="0" w:color="auto"/>
                    <w:right w:val="none" w:sz="0" w:space="0" w:color="auto"/>
                  </w:divBdr>
                </w:div>
                <w:div w:id="1629046651">
                  <w:marLeft w:val="300"/>
                  <w:marRight w:val="0"/>
                  <w:marTop w:val="0"/>
                  <w:marBottom w:val="0"/>
                  <w:divBdr>
                    <w:top w:val="none" w:sz="0" w:space="0" w:color="auto"/>
                    <w:left w:val="none" w:sz="0" w:space="0" w:color="auto"/>
                    <w:bottom w:val="none" w:sz="0" w:space="0" w:color="auto"/>
                    <w:right w:val="none" w:sz="0" w:space="0" w:color="auto"/>
                  </w:divBdr>
                </w:div>
                <w:div w:id="1274282558">
                  <w:marLeft w:val="300"/>
                  <w:marRight w:val="0"/>
                  <w:marTop w:val="0"/>
                  <w:marBottom w:val="0"/>
                  <w:divBdr>
                    <w:top w:val="none" w:sz="0" w:space="0" w:color="auto"/>
                    <w:left w:val="none" w:sz="0" w:space="0" w:color="auto"/>
                    <w:bottom w:val="none" w:sz="0" w:space="0" w:color="auto"/>
                    <w:right w:val="none" w:sz="0" w:space="0" w:color="auto"/>
                  </w:divBdr>
                </w:div>
              </w:divsChild>
            </w:div>
            <w:div w:id="816150449">
              <w:marLeft w:val="150"/>
              <w:marRight w:val="0"/>
              <w:marTop w:val="0"/>
              <w:marBottom w:val="0"/>
              <w:divBdr>
                <w:top w:val="none" w:sz="0" w:space="0" w:color="auto"/>
                <w:left w:val="none" w:sz="0" w:space="0" w:color="auto"/>
                <w:bottom w:val="none" w:sz="0" w:space="0" w:color="auto"/>
                <w:right w:val="none" w:sz="0" w:space="0" w:color="auto"/>
              </w:divBdr>
            </w:div>
          </w:divsChild>
        </w:div>
        <w:div w:id="1418481381">
          <w:marLeft w:val="0"/>
          <w:marRight w:val="0"/>
          <w:marTop w:val="300"/>
          <w:marBottom w:val="0"/>
          <w:divBdr>
            <w:top w:val="none" w:sz="0" w:space="0" w:color="auto"/>
            <w:left w:val="none" w:sz="0" w:space="0" w:color="auto"/>
            <w:bottom w:val="none" w:sz="0" w:space="0" w:color="auto"/>
            <w:right w:val="none" w:sz="0" w:space="0" w:color="auto"/>
          </w:divBdr>
          <w:divsChild>
            <w:div w:id="2049842093">
              <w:marLeft w:val="150"/>
              <w:marRight w:val="0"/>
              <w:marTop w:val="0"/>
              <w:marBottom w:val="0"/>
              <w:divBdr>
                <w:top w:val="none" w:sz="0" w:space="0" w:color="auto"/>
                <w:left w:val="none" w:sz="0" w:space="0" w:color="auto"/>
                <w:bottom w:val="none" w:sz="0" w:space="0" w:color="auto"/>
                <w:right w:val="none" w:sz="0" w:space="0" w:color="auto"/>
              </w:divBdr>
            </w:div>
            <w:div w:id="2009095170">
              <w:marLeft w:val="150"/>
              <w:marRight w:val="0"/>
              <w:marTop w:val="0"/>
              <w:marBottom w:val="0"/>
              <w:divBdr>
                <w:top w:val="none" w:sz="0" w:space="0" w:color="auto"/>
                <w:left w:val="none" w:sz="0" w:space="0" w:color="auto"/>
                <w:bottom w:val="none" w:sz="0" w:space="0" w:color="auto"/>
                <w:right w:val="none" w:sz="0" w:space="0" w:color="auto"/>
              </w:divBdr>
              <w:divsChild>
                <w:div w:id="1549536572">
                  <w:marLeft w:val="300"/>
                  <w:marRight w:val="0"/>
                  <w:marTop w:val="0"/>
                  <w:marBottom w:val="0"/>
                  <w:divBdr>
                    <w:top w:val="none" w:sz="0" w:space="0" w:color="auto"/>
                    <w:left w:val="none" w:sz="0" w:space="0" w:color="auto"/>
                    <w:bottom w:val="none" w:sz="0" w:space="0" w:color="auto"/>
                    <w:right w:val="none" w:sz="0" w:space="0" w:color="auto"/>
                  </w:divBdr>
                </w:div>
                <w:div w:id="1333029193">
                  <w:marLeft w:val="300"/>
                  <w:marRight w:val="0"/>
                  <w:marTop w:val="0"/>
                  <w:marBottom w:val="0"/>
                  <w:divBdr>
                    <w:top w:val="none" w:sz="0" w:space="0" w:color="auto"/>
                    <w:left w:val="none" w:sz="0" w:space="0" w:color="auto"/>
                    <w:bottom w:val="none" w:sz="0" w:space="0" w:color="auto"/>
                    <w:right w:val="none" w:sz="0" w:space="0" w:color="auto"/>
                  </w:divBdr>
                </w:div>
                <w:div w:id="704989288">
                  <w:marLeft w:val="300"/>
                  <w:marRight w:val="0"/>
                  <w:marTop w:val="0"/>
                  <w:marBottom w:val="0"/>
                  <w:divBdr>
                    <w:top w:val="none" w:sz="0" w:space="0" w:color="auto"/>
                    <w:left w:val="none" w:sz="0" w:space="0" w:color="auto"/>
                    <w:bottom w:val="none" w:sz="0" w:space="0" w:color="auto"/>
                    <w:right w:val="none" w:sz="0" w:space="0" w:color="auto"/>
                  </w:divBdr>
                </w:div>
                <w:div w:id="1263881391">
                  <w:marLeft w:val="300"/>
                  <w:marRight w:val="0"/>
                  <w:marTop w:val="0"/>
                  <w:marBottom w:val="0"/>
                  <w:divBdr>
                    <w:top w:val="none" w:sz="0" w:space="0" w:color="auto"/>
                    <w:left w:val="none" w:sz="0" w:space="0" w:color="auto"/>
                    <w:bottom w:val="none" w:sz="0" w:space="0" w:color="auto"/>
                    <w:right w:val="none" w:sz="0" w:space="0" w:color="auto"/>
                  </w:divBdr>
                </w:div>
                <w:div w:id="53698413">
                  <w:marLeft w:val="300"/>
                  <w:marRight w:val="0"/>
                  <w:marTop w:val="0"/>
                  <w:marBottom w:val="0"/>
                  <w:divBdr>
                    <w:top w:val="none" w:sz="0" w:space="0" w:color="auto"/>
                    <w:left w:val="none" w:sz="0" w:space="0" w:color="auto"/>
                    <w:bottom w:val="none" w:sz="0" w:space="0" w:color="auto"/>
                    <w:right w:val="none" w:sz="0" w:space="0" w:color="auto"/>
                  </w:divBdr>
                </w:div>
              </w:divsChild>
            </w:div>
            <w:div w:id="1578588260">
              <w:marLeft w:val="150"/>
              <w:marRight w:val="0"/>
              <w:marTop w:val="0"/>
              <w:marBottom w:val="0"/>
              <w:divBdr>
                <w:top w:val="none" w:sz="0" w:space="0" w:color="auto"/>
                <w:left w:val="none" w:sz="0" w:space="0" w:color="auto"/>
                <w:bottom w:val="none" w:sz="0" w:space="0" w:color="auto"/>
                <w:right w:val="none" w:sz="0" w:space="0" w:color="auto"/>
              </w:divBdr>
            </w:div>
            <w:div w:id="143008796">
              <w:marLeft w:val="150"/>
              <w:marRight w:val="0"/>
              <w:marTop w:val="0"/>
              <w:marBottom w:val="0"/>
              <w:divBdr>
                <w:top w:val="none" w:sz="0" w:space="0" w:color="auto"/>
                <w:left w:val="none" w:sz="0" w:space="0" w:color="auto"/>
                <w:bottom w:val="none" w:sz="0" w:space="0" w:color="auto"/>
                <w:right w:val="none" w:sz="0" w:space="0" w:color="auto"/>
              </w:divBdr>
            </w:div>
            <w:div w:id="1262833578">
              <w:marLeft w:val="150"/>
              <w:marRight w:val="0"/>
              <w:marTop w:val="0"/>
              <w:marBottom w:val="0"/>
              <w:divBdr>
                <w:top w:val="none" w:sz="0" w:space="0" w:color="auto"/>
                <w:left w:val="none" w:sz="0" w:space="0" w:color="auto"/>
                <w:bottom w:val="none" w:sz="0" w:space="0" w:color="auto"/>
                <w:right w:val="none" w:sz="0" w:space="0" w:color="auto"/>
              </w:divBdr>
            </w:div>
          </w:divsChild>
        </w:div>
        <w:div w:id="1917520392">
          <w:marLeft w:val="0"/>
          <w:marRight w:val="0"/>
          <w:marTop w:val="300"/>
          <w:marBottom w:val="0"/>
          <w:divBdr>
            <w:top w:val="none" w:sz="0" w:space="0" w:color="auto"/>
            <w:left w:val="none" w:sz="0" w:space="0" w:color="auto"/>
            <w:bottom w:val="none" w:sz="0" w:space="0" w:color="auto"/>
            <w:right w:val="none" w:sz="0" w:space="0" w:color="auto"/>
          </w:divBdr>
          <w:divsChild>
            <w:div w:id="1438476788">
              <w:marLeft w:val="150"/>
              <w:marRight w:val="0"/>
              <w:marTop w:val="0"/>
              <w:marBottom w:val="0"/>
              <w:divBdr>
                <w:top w:val="none" w:sz="0" w:space="0" w:color="auto"/>
                <w:left w:val="none" w:sz="0" w:space="0" w:color="auto"/>
                <w:bottom w:val="none" w:sz="0" w:space="0" w:color="auto"/>
                <w:right w:val="none" w:sz="0" w:space="0" w:color="auto"/>
              </w:divBdr>
            </w:div>
            <w:div w:id="1639871182">
              <w:marLeft w:val="150"/>
              <w:marRight w:val="0"/>
              <w:marTop w:val="0"/>
              <w:marBottom w:val="0"/>
              <w:divBdr>
                <w:top w:val="none" w:sz="0" w:space="0" w:color="auto"/>
                <w:left w:val="none" w:sz="0" w:space="0" w:color="auto"/>
                <w:bottom w:val="none" w:sz="0" w:space="0" w:color="auto"/>
                <w:right w:val="none" w:sz="0" w:space="0" w:color="auto"/>
              </w:divBdr>
            </w:div>
          </w:divsChild>
        </w:div>
        <w:div w:id="1823616311">
          <w:marLeft w:val="0"/>
          <w:marRight w:val="0"/>
          <w:marTop w:val="300"/>
          <w:marBottom w:val="0"/>
          <w:divBdr>
            <w:top w:val="none" w:sz="0" w:space="0" w:color="auto"/>
            <w:left w:val="none" w:sz="0" w:space="0" w:color="auto"/>
            <w:bottom w:val="none" w:sz="0" w:space="0" w:color="auto"/>
            <w:right w:val="none" w:sz="0" w:space="0" w:color="auto"/>
          </w:divBdr>
        </w:div>
      </w:divsChild>
    </w:div>
    <w:div w:id="138047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72A9-1342-4571-9CA2-131DACE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6</Pages>
  <Words>2592</Words>
  <Characters>12343</Characters>
  <Application>Microsoft Office Word</Application>
  <DocSecurity>0</DocSecurity>
  <Lines>262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Redlaw India</dc:creator>
  <cp:lastModifiedBy>Redlaw India</cp:lastModifiedBy>
  <cp:revision>1961</cp:revision>
  <cp:lastPrinted>2024-02-26T07:48:00Z</cp:lastPrinted>
  <dcterms:created xsi:type="dcterms:W3CDTF">2023-09-16T12:11:00Z</dcterms:created>
  <dcterms:modified xsi:type="dcterms:W3CDTF">2024-02-28T10:34:00Z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for Microsoft 365</vt:lpwstr>
  </property>
  <property fmtid="{D5CDD505-2E9C-101B-9397-08002B2CF9AE}" pid="4" name="LastSaved">
    <vt:filetime>2023-09-16T00:00:00Z</vt:filetime>
  </property>
  <property fmtid="{D5CDD505-2E9C-101B-9397-08002B2CF9AE}" pid="5" name="GrammarlyDocumentId">
    <vt:lpwstr>d2c1416bb591ba9169bad27e0ef56eb613eddb3e49671c9b9e8811d33e54e6a5</vt:lpwstr>
  </property>
</Properties>
</file>